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中央生态环境保护督察整改情况公示表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1224"/>
        <w:gridCol w:w="5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2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整改任务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任务编号</w:t>
            </w:r>
          </w:p>
        </w:tc>
        <w:tc>
          <w:tcPr>
            <w:tcW w:w="5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center"/>
              <w:rPr>
                <w:rFonts w:ascii="黑体" w:hAnsi="黑体" w:eastAsia="黑体" w:cs="黑体"/>
                <w:color w:val="595959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市级方案第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34</w:t>
            </w:r>
            <w:r>
              <w:rPr>
                <w:rFonts w:hint="eastAsia" w:ascii="黑体" w:hAnsi="黑体" w:eastAsia="黑体" w:cs="黑体"/>
                <w:sz w:val="24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20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问题概述</w:t>
            </w:r>
          </w:p>
        </w:tc>
        <w:tc>
          <w:tcPr>
            <w:tcW w:w="5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center"/>
              <w:rPr>
                <w:rFonts w:ascii="黑体" w:hAnsi="黑体" w:eastAsia="黑体" w:cs="黑体"/>
                <w:color w:val="595959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推进减采地下水工作不到位，通州区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2019年地下水较上年仍在下降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责任单位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left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通州区水务局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整改目标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Times New Roman" w:eastAsia="仿宋_GB2312" w:cs="Times New Roman"/>
                <w:iCs w:val="0"/>
                <w:kern w:val="2"/>
                <w:sz w:val="21"/>
                <w:szCs w:val="32"/>
                <w:lang w:val="en-US" w:eastAsia="zh-CN" w:bidi="ar-SA"/>
              </w:rPr>
              <w:t>加快推进地下水超采综合治理，力争实现平水年平原区地下水总体稳步回升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整改措施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Times New Roman" w:eastAsia="仿宋_GB2312" w:cs="Times New Roman"/>
                <w:szCs w:val="32"/>
                <w:lang w:val="en-US" w:eastAsia="zh-CN"/>
              </w:rPr>
              <w:t>落实地下水超采综合治理行动方案，高效利用南水北调来水，综合采取“一减、一增”治理措施，减少地下水开采，增加地下水补给，有效涵养地下水资源。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整改主要工作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及成效</w:t>
            </w:r>
          </w:p>
        </w:tc>
        <w:tc>
          <w:tcPr>
            <w:tcW w:w="64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0" w:after="0" w:line="360" w:lineRule="exact"/>
              <w:jc w:val="left"/>
              <w:rPr>
                <w:rFonts w:hint="eastAsia" w:ascii="Times New Roman" w:hAnsi="Times New Roman" w:eastAsia="宋体" w:cs="Times New Roman"/>
                <w:i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Cs w:val="0"/>
                <w:kern w:val="2"/>
                <w:sz w:val="21"/>
                <w:szCs w:val="24"/>
                <w:lang w:val="en-US" w:eastAsia="zh-CN" w:bidi="ar-SA"/>
              </w:rPr>
              <w:t>整改已完成。</w:t>
            </w:r>
          </w:p>
          <w:p>
            <w:pPr>
              <w:pStyle w:val="4"/>
              <w:numPr>
                <w:ilvl w:val="0"/>
                <w:numId w:val="0"/>
              </w:numPr>
              <w:spacing w:before="0" w:after="0" w:line="360" w:lineRule="exact"/>
              <w:jc w:val="left"/>
              <w:rPr>
                <w:rFonts w:hint="eastAsia" w:ascii="Times New Roman" w:hAnsi="Times New Roman" w:eastAsia="宋体" w:cs="Times New Roman"/>
                <w:i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Cs w:val="0"/>
                <w:kern w:val="2"/>
                <w:sz w:val="21"/>
                <w:szCs w:val="24"/>
                <w:lang w:val="en-US" w:eastAsia="zh-CN" w:bidi="ar-SA"/>
              </w:rPr>
              <w:t>1.通州区2020年地下水埋深7.85米，较2019年上升0.05米。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2.通州区水务局、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区发展改革委员会、区财政局、区农业农村局四部门联合印发《关于印发&lt;通州区地下水超采综合治理行动方案&gt;的通知》通水务文【2021】381号，综合推进“控、调、换、节、疏、管”治理任务。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严格取用水管理制度。组织编制了《通州区取用水管理专项整治行动实施方案》和《通州区取用水管理专项整治行动整改提升工作实施方案》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督促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问题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取水户按期完成整改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强化计划用水管理，严格用水总量控制。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加强监督检查，规范节水管理工作。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6.开展节水宣传活动，提升群众节水意识。</w:t>
            </w:r>
          </w:p>
          <w:p>
            <w:pPr>
              <w:pStyle w:val="2"/>
              <w:ind w:left="0" w:leftChars="0" w:firstLine="0" w:firstLineChars="0"/>
              <w:rPr>
                <w:rFonts w:ascii="黑体" w:hAnsi="黑体" w:eastAsia="黑体" w:cs="黑体"/>
              </w:rPr>
            </w:pPr>
            <w:r>
              <w:rPr>
                <w:rFonts w:hint="eastAsia" w:cs="Times New Roman"/>
                <w:lang w:val="en-US" w:eastAsia="zh-CN"/>
              </w:rPr>
              <w:t>7.编制</w:t>
            </w:r>
            <w:r>
              <w:rPr>
                <w:rFonts w:hint="eastAsia"/>
                <w:lang w:val="en-US" w:eastAsia="zh-CN"/>
              </w:rPr>
              <w:t>《通州区国家节水行动实施方案（2021-2025年）》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整改时间</w:t>
            </w:r>
          </w:p>
        </w:tc>
        <w:tc>
          <w:tcPr>
            <w:tcW w:w="64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center"/>
              <w:rPr>
                <w:rFonts w:ascii="黑体" w:hAnsi="黑体" w:eastAsia="黑体" w:cs="黑体"/>
                <w:color w:val="595959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</w:rPr>
              <w:t>月至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社会监督联系人及电话</w:t>
            </w:r>
          </w:p>
        </w:tc>
        <w:tc>
          <w:tcPr>
            <w:tcW w:w="64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overflowPunct w:val="0"/>
              <w:topLinePunct/>
              <w:spacing w:beforeAutospacing="1" w:afterAutospacing="1"/>
              <w:jc w:val="center"/>
              <w:rPr>
                <w:rFonts w:hint="default" w:ascii="黑体" w:hAnsi="黑体" w:eastAsia="黑体" w:cs="黑体"/>
                <w:color w:val="595959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通州区水务局：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6954 4658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B164E"/>
    <w:rsid w:val="384B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paragraph" w:styleId="4">
    <w:name w:val="heading 4"/>
    <w:basedOn w:val="3"/>
    <w:next w:val="1"/>
    <w:qFormat/>
    <w:uiPriority w:val="0"/>
    <w:pPr>
      <w:spacing w:before="240" w:after="60" w:line="360" w:lineRule="auto"/>
      <w:outlineLvl w:val="3"/>
    </w:pPr>
    <w:rPr>
      <w:rFonts w:ascii="Cambria" w:hAnsi="Cambria" w:eastAsia="仿宋_GB2312" w:cs="Times New Roman"/>
      <w:i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2021-12-02T07:55:00Z</dcterms:created>
  <dc:creator>Administrator</dc:creator>
  <cp:lastModifiedBy>Administrator</cp:lastModifiedBy>
  <dcterms:modified xsi:type="dcterms:W3CDTF">2021-12-02T07:56:19Z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