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360" w:lineRule="auto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附件2:</w:t>
      </w:r>
    </w:p>
    <w:p>
      <w:pPr>
        <w:tabs>
          <w:tab w:val="left" w:pos="6660"/>
        </w:tabs>
        <w:spacing w:line="360" w:lineRule="auto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编号：                                             密级：</w:t>
      </w:r>
    </w:p>
    <w:p>
      <w:pPr>
        <w:suppressAutoHyphens/>
        <w:spacing w:beforeLines="100" w:afterLines="100" w:line="720" w:lineRule="auto"/>
        <w:rPr>
          <w:rFonts w:eastAsia="方正小标宋_GBK"/>
          <w:kern w:val="1"/>
          <w:sz w:val="52"/>
          <w:szCs w:val="52"/>
        </w:rPr>
      </w:pPr>
    </w:p>
    <w:p>
      <w:pPr>
        <w:suppressAutoHyphens/>
        <w:spacing w:beforeLines="100" w:afterLines="100" w:line="720" w:lineRule="auto"/>
        <w:jc w:val="center"/>
        <w:rPr>
          <w:rFonts w:eastAsia="方正小标宋_GBK"/>
          <w:kern w:val="1"/>
          <w:sz w:val="72"/>
          <w:szCs w:val="72"/>
        </w:rPr>
      </w:pPr>
      <w:r>
        <w:rPr>
          <w:rFonts w:hint="eastAsia" w:eastAsia="方正小标宋_GBK"/>
          <w:kern w:val="1"/>
          <w:sz w:val="72"/>
          <w:szCs w:val="72"/>
          <w:lang w:val="en-US" w:eastAsia="zh-CN"/>
        </w:rPr>
        <w:t>通州区</w:t>
      </w:r>
      <w:r>
        <w:rPr>
          <w:rFonts w:hint="eastAsia" w:eastAsia="方正小标宋_GBK"/>
          <w:kern w:val="1"/>
          <w:sz w:val="72"/>
          <w:szCs w:val="72"/>
          <w:lang w:eastAsia="ar-SA"/>
        </w:rPr>
        <w:t>众创空间</w:t>
      </w:r>
      <w:r>
        <w:rPr>
          <w:rFonts w:hint="eastAsia" w:eastAsia="方正小标宋_GBK"/>
          <w:kern w:val="1"/>
          <w:sz w:val="72"/>
          <w:szCs w:val="72"/>
        </w:rPr>
        <w:t>认定</w:t>
      </w:r>
      <w:r>
        <w:rPr>
          <w:rFonts w:hint="eastAsia" w:eastAsia="方正小标宋_GBK"/>
          <w:kern w:val="1"/>
          <w:sz w:val="72"/>
          <w:szCs w:val="72"/>
          <w:lang w:eastAsia="ar-SA"/>
        </w:rPr>
        <w:t>申报</w:t>
      </w:r>
      <w:r>
        <w:rPr>
          <w:rFonts w:hint="eastAsia" w:eastAsia="方正小标宋_GBK"/>
          <w:kern w:val="1"/>
          <w:sz w:val="72"/>
          <w:szCs w:val="72"/>
        </w:rPr>
        <w:t>书</w:t>
      </w:r>
    </w:p>
    <w:p>
      <w:pPr>
        <w:suppressAutoHyphens/>
        <w:ind w:left="630" w:firstLine="320"/>
        <w:rPr>
          <w:kern w:val="1"/>
          <w:sz w:val="32"/>
          <w:szCs w:val="24"/>
        </w:rPr>
      </w:pPr>
    </w:p>
    <w:p>
      <w:pPr>
        <w:suppressAutoHyphens/>
        <w:ind w:left="630" w:firstLine="320"/>
        <w:rPr>
          <w:kern w:val="1"/>
          <w:sz w:val="32"/>
          <w:szCs w:val="24"/>
        </w:rPr>
      </w:pPr>
    </w:p>
    <w:p>
      <w:pPr>
        <w:suppressAutoHyphens/>
        <w:ind w:left="630" w:firstLine="320"/>
        <w:rPr>
          <w:kern w:val="1"/>
          <w:sz w:val="32"/>
          <w:szCs w:val="24"/>
        </w:rPr>
      </w:pPr>
    </w:p>
    <w:p>
      <w:pPr>
        <w:suppressAutoHyphens/>
        <w:rPr>
          <w:kern w:val="1"/>
          <w:sz w:val="32"/>
          <w:szCs w:val="24"/>
        </w:rPr>
      </w:pPr>
    </w:p>
    <w:p>
      <w:pPr>
        <w:suppressAutoHyphens/>
        <w:ind w:left="630" w:firstLine="320"/>
        <w:rPr>
          <w:kern w:val="1"/>
          <w:sz w:val="32"/>
          <w:szCs w:val="24"/>
        </w:rPr>
      </w:pP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</w:rPr>
      </w:pPr>
      <w:r>
        <w:rPr>
          <w:rFonts w:hint="eastAsia" w:eastAsia="黑体"/>
          <w:kern w:val="1"/>
          <w:sz w:val="32"/>
          <w:szCs w:val="24"/>
        </w:rPr>
        <w:t>申报单位：</w:t>
      </w:r>
      <w:r>
        <w:rPr>
          <w:rFonts w:hint="eastAsia" w:eastAsia="黑体"/>
          <w:kern w:val="1"/>
          <w:sz w:val="32"/>
          <w:szCs w:val="24"/>
          <w:u w:val="single"/>
        </w:rPr>
        <w:t xml:space="preserve">                          </w:t>
      </w:r>
      <w:r>
        <w:rPr>
          <w:rFonts w:hint="eastAsia" w:eastAsia="黑体"/>
          <w:kern w:val="1"/>
          <w:sz w:val="32"/>
          <w:szCs w:val="24"/>
        </w:rPr>
        <w:t xml:space="preserve"> （公章）</w:t>
      </w: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</w:rPr>
      </w:pP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  <w:u w:val="single"/>
        </w:rPr>
      </w:pPr>
      <w:r>
        <w:rPr>
          <w:rFonts w:hint="eastAsia" w:eastAsia="黑体"/>
          <w:kern w:val="1"/>
          <w:sz w:val="32"/>
          <w:szCs w:val="24"/>
        </w:rPr>
        <w:t xml:space="preserve">申报时间: </w:t>
      </w:r>
      <w:r>
        <w:rPr>
          <w:rFonts w:hint="eastAsia" w:eastAsia="黑体"/>
          <w:kern w:val="1"/>
          <w:sz w:val="32"/>
          <w:szCs w:val="24"/>
          <w:u w:val="single"/>
        </w:rPr>
        <w:t xml:space="preserve">                             </w:t>
      </w:r>
    </w:p>
    <w:p>
      <w:pPr>
        <w:suppressAutoHyphens/>
        <w:ind w:firstLine="960" w:firstLineChars="300"/>
        <w:jc w:val="left"/>
        <w:rPr>
          <w:rFonts w:eastAsia="黑体"/>
          <w:kern w:val="1"/>
          <w:sz w:val="32"/>
          <w:szCs w:val="24"/>
          <w:u w:val="single"/>
        </w:rPr>
      </w:pP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  <w:u w:val="single"/>
        </w:rPr>
      </w:pP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  <w:u w:val="single"/>
        </w:rPr>
      </w:pP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  <w:u w:val="single"/>
        </w:rPr>
      </w:pP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  <w:u w:val="single"/>
        </w:rPr>
      </w:pPr>
    </w:p>
    <w:p>
      <w:pPr>
        <w:suppressAutoHyphens/>
        <w:ind w:firstLine="2240" w:firstLineChars="700"/>
        <w:rPr>
          <w:rFonts w:eastAsia="黑体"/>
          <w:kern w:val="1"/>
          <w:sz w:val="32"/>
          <w:szCs w:val="32"/>
        </w:rPr>
      </w:pPr>
      <w:r>
        <w:rPr>
          <w:rFonts w:hint="eastAsia" w:eastAsia="黑体"/>
          <w:kern w:val="1"/>
          <w:sz w:val="32"/>
          <w:szCs w:val="32"/>
        </w:rPr>
        <w:t xml:space="preserve">  北京市</w:t>
      </w:r>
      <w:r>
        <w:rPr>
          <w:rFonts w:hint="eastAsia" w:eastAsia="黑体"/>
          <w:kern w:val="1"/>
          <w:sz w:val="32"/>
          <w:szCs w:val="32"/>
          <w:lang w:val="en-US" w:eastAsia="zh-CN"/>
        </w:rPr>
        <w:t>通州</w:t>
      </w:r>
      <w:r>
        <w:rPr>
          <w:rFonts w:hint="eastAsia" w:eastAsia="黑体"/>
          <w:kern w:val="1"/>
          <w:sz w:val="32"/>
          <w:szCs w:val="32"/>
        </w:rPr>
        <w:t>区科学技术委员会</w:t>
      </w:r>
    </w:p>
    <w:p>
      <w:pPr>
        <w:suppressAutoHyphens/>
        <w:jc w:val="center"/>
        <w:rPr>
          <w:rFonts w:eastAsia="黑体"/>
          <w:kern w:val="1"/>
          <w:sz w:val="32"/>
          <w:szCs w:val="32"/>
        </w:rPr>
      </w:pPr>
      <w:r>
        <w:rPr>
          <w:rFonts w:hint="eastAsia" w:hAnsi="宋体"/>
          <w:b/>
          <w:sz w:val="30"/>
          <w:szCs w:val="30"/>
        </w:rPr>
        <w:t xml:space="preserve">  </w:t>
      </w:r>
      <w:r>
        <w:rPr>
          <w:rFonts w:hint="eastAsia" w:eastAsia="黑体"/>
          <w:kern w:val="1"/>
          <w:sz w:val="32"/>
          <w:szCs w:val="32"/>
        </w:rPr>
        <w:t xml:space="preserve"> 201</w:t>
      </w:r>
      <w:r>
        <w:rPr>
          <w:rFonts w:hint="eastAsia" w:eastAsia="黑体"/>
          <w:kern w:val="1"/>
          <w:sz w:val="32"/>
          <w:szCs w:val="32"/>
          <w:lang w:val="en-US" w:eastAsia="zh-CN"/>
        </w:rPr>
        <w:t>9</w:t>
      </w:r>
      <w:r>
        <w:rPr>
          <w:rFonts w:eastAsia="黑体"/>
          <w:kern w:val="1"/>
          <w:sz w:val="32"/>
          <w:szCs w:val="32"/>
        </w:rPr>
        <w:t>年</w:t>
      </w:r>
      <w:r>
        <w:rPr>
          <w:rFonts w:hint="eastAsia" w:eastAsia="黑体"/>
          <w:kern w:val="1"/>
          <w:sz w:val="32"/>
          <w:szCs w:val="32"/>
          <w:lang w:val="en-US" w:eastAsia="zh-CN"/>
        </w:rPr>
        <w:t>1</w:t>
      </w:r>
      <w:r>
        <w:rPr>
          <w:rFonts w:eastAsia="黑体"/>
          <w:kern w:val="1"/>
          <w:sz w:val="32"/>
          <w:szCs w:val="32"/>
        </w:rPr>
        <w:t>月</w:t>
      </w:r>
    </w:p>
    <w:p>
      <w:pPr>
        <w:widowControl/>
        <w:jc w:val="left"/>
        <w:rPr>
          <w:b/>
          <w:kern w:val="1"/>
          <w:sz w:val="32"/>
          <w:szCs w:val="32"/>
        </w:rPr>
      </w:pPr>
    </w:p>
    <w:p>
      <w:pPr>
        <w:widowControl/>
        <w:jc w:val="left"/>
        <w:rPr>
          <w:b/>
          <w:kern w:val="1"/>
          <w:sz w:val="32"/>
          <w:szCs w:val="32"/>
        </w:rPr>
      </w:pPr>
      <w:r>
        <w:rPr>
          <w:rFonts w:hint="eastAsia"/>
          <w:b/>
          <w:kern w:val="1"/>
          <w:sz w:val="32"/>
          <w:szCs w:val="32"/>
        </w:rPr>
        <w:tab/>
      </w:r>
    </w:p>
    <w:p>
      <w:pPr>
        <w:suppressAutoHyphens/>
        <w:jc w:val="center"/>
        <w:rPr>
          <w:b/>
          <w:kern w:val="1"/>
          <w:sz w:val="32"/>
          <w:szCs w:val="32"/>
        </w:rPr>
      </w:pPr>
      <w:r>
        <w:rPr>
          <w:rFonts w:hint="eastAsia"/>
          <w:b/>
          <w:kern w:val="1"/>
          <w:sz w:val="32"/>
          <w:szCs w:val="32"/>
        </w:rPr>
        <w:t>填报说明</w:t>
      </w:r>
    </w:p>
    <w:p>
      <w:pPr>
        <w:suppressAutoHyphens/>
        <w:rPr>
          <w:kern w:val="1"/>
          <w:szCs w:val="24"/>
        </w:rPr>
      </w:pPr>
    </w:p>
    <w:p>
      <w:pPr>
        <w:suppressAutoHyphens/>
        <w:ind w:firstLine="600" w:firstLineChars="200"/>
        <w:rPr>
          <w:rFonts w:eastAsia="仿宋_GB2312"/>
          <w:color w:val="000000"/>
          <w:kern w:val="1"/>
          <w:sz w:val="30"/>
          <w:szCs w:val="30"/>
        </w:rPr>
      </w:pPr>
      <w:r>
        <w:rPr>
          <w:rFonts w:eastAsia="仿宋_GB2312"/>
          <w:color w:val="000000"/>
          <w:kern w:val="1"/>
          <w:sz w:val="30"/>
          <w:szCs w:val="30"/>
          <w:lang w:eastAsia="ar-SA"/>
        </w:rPr>
        <w:t>1.</w:t>
      </w:r>
      <w:r>
        <w:rPr>
          <w:rFonts w:hint="eastAsia" w:eastAsia="仿宋_GB2312"/>
          <w:color w:val="000000"/>
          <w:kern w:val="1"/>
          <w:sz w:val="30"/>
          <w:szCs w:val="30"/>
        </w:rPr>
        <w:t>申报材料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一律使用</w:t>
      </w:r>
      <w:r>
        <w:rPr>
          <w:rFonts w:eastAsia="仿宋_GB2312"/>
          <w:color w:val="000000"/>
          <w:kern w:val="1"/>
          <w:sz w:val="30"/>
          <w:szCs w:val="30"/>
          <w:lang w:eastAsia="ar-SA"/>
        </w:rPr>
        <w:t>A4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纸张</w:t>
      </w:r>
      <w:r>
        <w:rPr>
          <w:rFonts w:hint="eastAsia" w:eastAsia="仿宋_GB2312"/>
          <w:color w:val="000000"/>
          <w:kern w:val="1"/>
          <w:sz w:val="30"/>
          <w:szCs w:val="30"/>
        </w:rPr>
        <w:t>，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同</w:t>
      </w:r>
      <w:r>
        <w:rPr>
          <w:rFonts w:hint="eastAsia" w:eastAsia="仿宋_GB2312"/>
          <w:color w:val="000000"/>
          <w:kern w:val="1"/>
          <w:sz w:val="30"/>
          <w:szCs w:val="30"/>
        </w:rPr>
        <w:t>相关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附件</w:t>
      </w:r>
      <w:r>
        <w:rPr>
          <w:rFonts w:hint="eastAsia" w:eastAsia="仿宋_GB2312"/>
          <w:color w:val="000000"/>
          <w:kern w:val="1"/>
          <w:sz w:val="30"/>
          <w:szCs w:val="30"/>
        </w:rPr>
        <w:t>合并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胶装</w:t>
      </w:r>
      <w:r>
        <w:rPr>
          <w:rFonts w:hint="eastAsia" w:eastAsia="仿宋_GB2312"/>
          <w:color w:val="000000"/>
          <w:kern w:val="1"/>
          <w:sz w:val="30"/>
          <w:szCs w:val="30"/>
        </w:rPr>
        <w:t>成册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，</w:t>
      </w:r>
      <w:r>
        <w:rPr>
          <w:rFonts w:hint="eastAsia" w:eastAsia="仿宋_GB2312"/>
          <w:color w:val="000000"/>
          <w:kern w:val="1"/>
          <w:sz w:val="30"/>
          <w:szCs w:val="30"/>
        </w:rPr>
        <w:t>书脊标注申报单位名称，根据要求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签字加盖</w:t>
      </w:r>
      <w:r>
        <w:rPr>
          <w:rFonts w:hint="eastAsia" w:eastAsia="仿宋_GB2312"/>
          <w:color w:val="000000"/>
          <w:kern w:val="1"/>
          <w:sz w:val="30"/>
          <w:szCs w:val="30"/>
        </w:rPr>
        <w:t>申报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单位公章</w:t>
      </w:r>
      <w:r>
        <w:rPr>
          <w:rFonts w:hint="eastAsia" w:eastAsia="仿宋_GB2312"/>
          <w:color w:val="000000"/>
          <w:kern w:val="1"/>
          <w:sz w:val="30"/>
          <w:szCs w:val="30"/>
        </w:rPr>
        <w:t>，并在申报材料加盖骑缝章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。</w:t>
      </w:r>
      <w:r>
        <w:rPr>
          <w:rFonts w:hint="eastAsia" w:eastAsia="仿宋_GB2312"/>
          <w:color w:val="000000"/>
          <w:kern w:val="1"/>
          <w:sz w:val="30"/>
          <w:szCs w:val="30"/>
        </w:rPr>
        <w:t>不同类型的附件材料之间用空白页隔开，并在空白页上注明是哪一类附件。</w:t>
      </w:r>
    </w:p>
    <w:p>
      <w:pPr>
        <w:suppressAutoHyphens/>
        <w:ind w:firstLine="600" w:firstLineChars="200"/>
        <w:rPr>
          <w:rFonts w:eastAsia="仿宋_GB2312"/>
          <w:color w:val="000000"/>
          <w:kern w:val="1"/>
          <w:sz w:val="30"/>
          <w:szCs w:val="30"/>
        </w:rPr>
      </w:pPr>
      <w:r>
        <w:rPr>
          <w:rFonts w:eastAsia="仿宋_GB2312"/>
          <w:color w:val="000000"/>
          <w:kern w:val="1"/>
          <w:sz w:val="30"/>
          <w:szCs w:val="30"/>
        </w:rPr>
        <w:t>2.</w:t>
      </w:r>
      <w:r>
        <w:rPr>
          <w:rFonts w:hint="eastAsia" w:eastAsia="仿宋_GB2312"/>
          <w:color w:val="000000"/>
          <w:kern w:val="1"/>
          <w:sz w:val="30"/>
          <w:szCs w:val="30"/>
        </w:rPr>
        <w:t>申报材料一式</w:t>
      </w:r>
      <w:r>
        <w:rPr>
          <w:rFonts w:hint="eastAsia" w:eastAsia="仿宋_GB2312"/>
          <w:color w:val="000000"/>
          <w:kern w:val="1"/>
          <w:sz w:val="30"/>
          <w:szCs w:val="30"/>
          <w:lang w:val="en-US" w:eastAsia="zh-CN"/>
        </w:rPr>
        <w:t>一</w:t>
      </w:r>
      <w:r>
        <w:rPr>
          <w:rFonts w:hint="eastAsia" w:eastAsia="仿宋_GB2312"/>
          <w:color w:val="000000"/>
          <w:kern w:val="1"/>
          <w:sz w:val="30"/>
          <w:szCs w:val="30"/>
        </w:rPr>
        <w:t>份，请各申报单位自行备份，申报材料概不退回。</w:t>
      </w:r>
    </w:p>
    <w:p>
      <w:pPr>
        <w:suppressAutoHyphens/>
        <w:ind w:firstLine="600" w:firstLineChars="200"/>
        <w:rPr>
          <w:rFonts w:eastAsia="仿宋_GB2312"/>
          <w:color w:val="000000"/>
          <w:kern w:val="1"/>
          <w:sz w:val="30"/>
          <w:szCs w:val="30"/>
        </w:rPr>
      </w:pPr>
      <w:r>
        <w:rPr>
          <w:rFonts w:eastAsia="仿宋_GB2312"/>
          <w:color w:val="000000"/>
          <w:kern w:val="1"/>
          <w:sz w:val="30"/>
          <w:szCs w:val="30"/>
        </w:rPr>
        <w:t>3.</w:t>
      </w:r>
      <w:r>
        <w:rPr>
          <w:rFonts w:hint="eastAsia" w:eastAsia="仿宋_GB2312"/>
          <w:color w:val="000000"/>
          <w:kern w:val="1"/>
          <w:sz w:val="30"/>
          <w:szCs w:val="30"/>
        </w:rPr>
        <w:t>申报文本及附件材料电子版一并递交。</w:t>
      </w:r>
      <w:r>
        <w:rPr>
          <w:rFonts w:eastAsia="仿宋_GB2312"/>
          <w:color w:val="000000"/>
          <w:kern w:val="1"/>
          <w:sz w:val="30"/>
          <w:szCs w:val="30"/>
        </w:rPr>
        <w:t xml:space="preserve"> </w:t>
      </w:r>
    </w:p>
    <w:p>
      <w:pPr>
        <w:suppressAutoHyphens/>
        <w:spacing w:line="580" w:lineRule="exact"/>
        <w:ind w:firstLine="560"/>
        <w:rPr>
          <w:rFonts w:eastAsia="仿宋_GB2312"/>
          <w:color w:val="000000"/>
          <w:kern w:val="1"/>
          <w:sz w:val="30"/>
          <w:szCs w:val="30"/>
          <w:lang w:eastAsia="ar-SA"/>
        </w:rPr>
      </w:pPr>
      <w:r>
        <w:rPr>
          <w:rFonts w:eastAsia="仿宋_GB2312"/>
          <w:color w:val="000000"/>
          <w:kern w:val="1"/>
          <w:sz w:val="30"/>
          <w:szCs w:val="30"/>
        </w:rPr>
        <w:t>4.</w:t>
      </w:r>
      <w:r>
        <w:rPr>
          <w:rFonts w:hint="eastAsia" w:eastAsia="仿宋_GB2312"/>
          <w:color w:val="000000"/>
          <w:kern w:val="1"/>
          <w:sz w:val="30"/>
          <w:szCs w:val="30"/>
        </w:rPr>
        <w:t>申报材料必须真实有效，如发现有虚假伪造行为，将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取消该</w:t>
      </w:r>
      <w:r>
        <w:rPr>
          <w:rFonts w:hint="eastAsia" w:eastAsia="仿宋_GB2312"/>
          <w:color w:val="000000"/>
          <w:kern w:val="1"/>
          <w:sz w:val="30"/>
          <w:szCs w:val="30"/>
        </w:rPr>
        <w:t>机构当年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申报资格。</w:t>
      </w:r>
    </w:p>
    <w:p>
      <w:pPr>
        <w:suppressAutoHyphens/>
        <w:rPr>
          <w:kern w:val="1"/>
          <w:szCs w:val="24"/>
        </w:rPr>
      </w:pPr>
    </w:p>
    <w:p>
      <w:pPr>
        <w:suppressAutoHyphens/>
        <w:rPr>
          <w:b/>
          <w:kern w:val="1"/>
          <w:sz w:val="28"/>
          <w:szCs w:val="28"/>
        </w:rPr>
      </w:pPr>
    </w:p>
    <w:p>
      <w:pPr>
        <w:suppressAutoHyphens/>
        <w:rPr>
          <w:b/>
          <w:kern w:val="1"/>
          <w:sz w:val="28"/>
          <w:szCs w:val="28"/>
        </w:rPr>
      </w:pPr>
    </w:p>
    <w:p>
      <w:pPr>
        <w:suppressAutoHyphens/>
        <w:rPr>
          <w:b/>
          <w:kern w:val="1"/>
          <w:sz w:val="28"/>
          <w:szCs w:val="28"/>
        </w:rPr>
      </w:pPr>
    </w:p>
    <w:p>
      <w:pPr>
        <w:suppressAutoHyphens/>
        <w:rPr>
          <w:b/>
          <w:kern w:val="1"/>
          <w:sz w:val="28"/>
          <w:szCs w:val="28"/>
        </w:rPr>
      </w:pPr>
    </w:p>
    <w:p>
      <w:pPr>
        <w:suppressAutoHyphens/>
        <w:jc w:val="center"/>
        <w:rPr>
          <w:rFonts w:eastAsia="黑体"/>
          <w:kern w:val="1"/>
          <w:sz w:val="36"/>
          <w:szCs w:val="36"/>
        </w:rPr>
      </w:pPr>
      <w:r>
        <w:rPr>
          <w:rFonts w:eastAsia="黑体"/>
          <w:kern w:val="1"/>
          <w:sz w:val="36"/>
          <w:szCs w:val="36"/>
        </w:rPr>
        <w:br w:type="page"/>
      </w:r>
      <w:r>
        <w:rPr>
          <w:rFonts w:hint="eastAsia" w:eastAsia="黑体"/>
          <w:kern w:val="1"/>
          <w:sz w:val="36"/>
          <w:szCs w:val="36"/>
        </w:rPr>
        <w:t>申报单位情况</w:t>
      </w:r>
    </w:p>
    <w:p>
      <w:pPr>
        <w:pStyle w:val="8"/>
        <w:numPr>
          <w:ilvl w:val="0"/>
          <w:numId w:val="1"/>
        </w:numPr>
        <w:suppressAutoHyphens/>
        <w:ind w:firstLineChars="0"/>
        <w:rPr>
          <w:rFonts w:eastAsia="黑体"/>
          <w:kern w:val="0"/>
          <w:sz w:val="28"/>
          <w:szCs w:val="28"/>
        </w:rPr>
      </w:pPr>
      <w:r>
        <w:rPr>
          <w:rFonts w:hint="eastAsia" w:eastAsia="黑体"/>
          <w:kern w:val="0"/>
          <w:sz w:val="28"/>
          <w:szCs w:val="28"/>
        </w:rPr>
        <w:t>众创空间</w:t>
      </w:r>
      <w:r>
        <w:rPr>
          <w:rFonts w:hint="eastAsia" w:eastAsia="黑体"/>
          <w:kern w:val="0"/>
          <w:sz w:val="28"/>
          <w:szCs w:val="28"/>
          <w:lang w:eastAsia="ar-SA"/>
        </w:rPr>
        <w:t>基本信息</w:t>
      </w:r>
    </w:p>
    <w:tbl>
      <w:tblPr>
        <w:tblStyle w:val="4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64"/>
        <w:gridCol w:w="40"/>
        <w:gridCol w:w="2369"/>
        <w:gridCol w:w="2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品牌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ar-SA"/>
              </w:rPr>
              <w:t>名称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工商注册名称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  <w:t>工商注册地址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  <w:t>所属园区或管委会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□国有企业            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□有限合伙企业        □无限合伙企业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□民营独资企业        □民营股份公司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□国有民营混合制企业  □外资企业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□依托国企办的独立部门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□依托民企办的独立部门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□依托上市公司办的独立部门                    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□依托事业单位办的独立部门                    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□依托外资企业办的独立部门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□其他（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机构类型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□国家级孵化器   □市级孵化器   □孵化器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□市级众创空间   □众创空间     □加速器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服务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创业企业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技术领域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是否具有集中办公注册资质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□是   □否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集中办公注册资质的办工位数量            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"/>
                <w:sz w:val="28"/>
                <w:szCs w:val="28"/>
              </w:rPr>
              <w:t>可注册企业数量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注册资本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20" w:after="120" w:line="2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20" w:after="120" w:line="2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实缴资本</w:t>
            </w: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入驻企业数量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ind w:firstLine="4452" w:firstLineChars="159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入驻企业收入总和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ind w:firstLine="4469" w:firstLineChars="159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机构收入主要来源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□综合服务  □物业  □广告  □会员费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□股权投资  □增值服务  □其他（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代表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ar-SA"/>
              </w:rPr>
              <w:t>联系人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联系人电子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ar-SA"/>
              </w:rPr>
              <w:t>通讯地址/邮编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获得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资质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ar-SA"/>
              </w:rPr>
              <w:t>（请注明资质名称，及授予资质的单位名称）</w:t>
            </w:r>
          </w:p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uppressAutoHyphens/>
        <w:rPr>
          <w:rFonts w:eastAsia="仿宋_GB2312"/>
          <w:kern w:val="1"/>
          <w:sz w:val="28"/>
          <w:szCs w:val="28"/>
        </w:rPr>
      </w:pPr>
    </w:p>
    <w:p>
      <w:pPr>
        <w:suppressAutoHyphens/>
        <w:rPr>
          <w:rFonts w:eastAsia="黑体"/>
          <w:kern w:val="1"/>
          <w:sz w:val="28"/>
          <w:szCs w:val="28"/>
        </w:rPr>
      </w:pPr>
      <w:r>
        <w:rPr>
          <w:rFonts w:hint="eastAsia" w:eastAsia="黑体"/>
          <w:kern w:val="1"/>
          <w:sz w:val="28"/>
          <w:szCs w:val="28"/>
        </w:rPr>
        <w:t>二、众创空间场地及管理团队</w:t>
      </w:r>
    </w:p>
    <w:tbl>
      <w:tblPr>
        <w:tblStyle w:val="4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458"/>
        <w:gridCol w:w="426"/>
        <w:gridCol w:w="1244"/>
        <w:gridCol w:w="173"/>
        <w:gridCol w:w="1498"/>
        <w:gridCol w:w="487"/>
        <w:gridCol w:w="14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2"/>
            <w:vAlign w:val="center"/>
          </w:tcPr>
          <w:p>
            <w:pPr>
              <w:suppressAutoHyphens/>
              <w:spacing w:line="340" w:lineRule="exac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场地面积（平米）</w:t>
            </w:r>
          </w:p>
        </w:tc>
        <w:tc>
          <w:tcPr>
            <w:tcW w:w="5589" w:type="dxa"/>
            <w:gridSpan w:val="7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2"/>
            <w:vAlign w:val="center"/>
          </w:tcPr>
          <w:p>
            <w:pPr>
              <w:suppressAutoHyphens/>
              <w:spacing w:line="340" w:lineRule="exact"/>
              <w:jc w:val="righ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其中：创业企业和团队</w:t>
            </w:r>
          </w:p>
          <w:p>
            <w:pPr>
              <w:suppressAutoHyphens/>
              <w:spacing w:line="340" w:lineRule="exact"/>
              <w:ind w:right="560"/>
              <w:jc w:val="righ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办公面积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公共服务</w:t>
            </w:r>
          </w:p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面积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场地平均租金</w:t>
            </w:r>
            <w:r>
              <w:rPr>
                <w:rFonts w:eastAsia="仿宋_GB2312"/>
                <w:kern w:val="1"/>
                <w:sz w:val="28"/>
                <w:szCs w:val="28"/>
              </w:rPr>
              <w:t>/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平米</w:t>
            </w:r>
            <w:r>
              <w:rPr>
                <w:kern w:val="1"/>
                <w:sz w:val="28"/>
                <w:szCs w:val="28"/>
              </w:rPr>
              <w:t>•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天</w:t>
            </w:r>
          </w:p>
        </w:tc>
        <w:tc>
          <w:tcPr>
            <w:tcW w:w="5589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第一办公地址</w:t>
            </w:r>
          </w:p>
        </w:tc>
        <w:tc>
          <w:tcPr>
            <w:tcW w:w="5589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第二办公地址</w:t>
            </w:r>
          </w:p>
        </w:tc>
        <w:tc>
          <w:tcPr>
            <w:tcW w:w="5589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第三办公地址</w:t>
            </w:r>
          </w:p>
        </w:tc>
        <w:tc>
          <w:tcPr>
            <w:tcW w:w="5589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9" w:type="dxa"/>
            <w:gridSpan w:val="9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如有其他办公空间，所属区县、地址，请填写</w:t>
            </w:r>
          </w:p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空间成立时的创始人数量</w:t>
            </w:r>
          </w:p>
        </w:tc>
        <w:tc>
          <w:tcPr>
            <w:tcW w:w="3301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空间目前股东或合伙人数量</w:t>
            </w:r>
          </w:p>
        </w:tc>
        <w:tc>
          <w:tcPr>
            <w:tcW w:w="176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Merge w:val="restart"/>
            <w:vAlign w:val="center"/>
          </w:tcPr>
          <w:p>
            <w:pPr>
              <w:widowControl/>
              <w:suppressAutoHyphens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股东构成</w:t>
            </w:r>
          </w:p>
          <w:p>
            <w:pPr>
              <w:widowControl/>
              <w:suppressAutoHyphens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（请按占股份比例从高至低填写）</w:t>
            </w:r>
          </w:p>
        </w:tc>
        <w:tc>
          <w:tcPr>
            <w:tcW w:w="1458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股东名称</w:t>
            </w: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投资额度（万）</w:t>
            </w:r>
          </w:p>
        </w:tc>
        <w:tc>
          <w:tcPr>
            <w:tcW w:w="176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股权比例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Merge w:val="continue"/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第一股东</w:t>
            </w:r>
          </w:p>
        </w:tc>
        <w:tc>
          <w:tcPr>
            <w:tcW w:w="184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Merge w:val="continue"/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第二股东</w:t>
            </w:r>
          </w:p>
        </w:tc>
        <w:tc>
          <w:tcPr>
            <w:tcW w:w="184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Merge w:val="continue"/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第三股东</w:t>
            </w:r>
          </w:p>
        </w:tc>
        <w:tc>
          <w:tcPr>
            <w:tcW w:w="184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…………</w:t>
            </w:r>
          </w:p>
        </w:tc>
        <w:tc>
          <w:tcPr>
            <w:tcW w:w="184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员工总数</w:t>
            </w:r>
          </w:p>
        </w:tc>
        <w:tc>
          <w:tcPr>
            <w:tcW w:w="188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63" w:type="dxa"/>
            <w:gridSpan w:val="6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管理团队个人履历情况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righ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其中：博士人数</w:t>
            </w:r>
          </w:p>
        </w:tc>
        <w:tc>
          <w:tcPr>
            <w:tcW w:w="18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uppressAutoHyphens/>
              <w:spacing w:line="340" w:lineRule="exac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其中：曾在上市公司任职数</w:t>
            </w:r>
          </w:p>
        </w:tc>
        <w:tc>
          <w:tcPr>
            <w:tcW w:w="162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righ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硕士人数</w:t>
            </w:r>
          </w:p>
        </w:tc>
        <w:tc>
          <w:tcPr>
            <w:tcW w:w="18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uppressAutoHyphens/>
              <w:spacing w:line="340" w:lineRule="exact"/>
              <w:ind w:firstLine="700" w:firstLineChars="250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曾在跨国公司任职数</w:t>
            </w:r>
          </w:p>
        </w:tc>
        <w:tc>
          <w:tcPr>
            <w:tcW w:w="162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righ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本科人数</w:t>
            </w:r>
          </w:p>
        </w:tc>
        <w:tc>
          <w:tcPr>
            <w:tcW w:w="18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uppressAutoHyphens/>
              <w:spacing w:line="340" w:lineRule="exact"/>
              <w:ind w:firstLine="700" w:firstLineChars="250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曾在投资机构任职数</w:t>
            </w:r>
          </w:p>
        </w:tc>
        <w:tc>
          <w:tcPr>
            <w:tcW w:w="162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tcBorders>
              <w:top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righ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大专人数</w:t>
            </w:r>
          </w:p>
        </w:tc>
        <w:tc>
          <w:tcPr>
            <w:tcW w:w="18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uppressAutoHyphens/>
              <w:spacing w:line="340" w:lineRule="exact"/>
              <w:ind w:firstLine="1820" w:firstLineChars="650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曾创业人数</w:t>
            </w:r>
          </w:p>
        </w:tc>
        <w:tc>
          <w:tcPr>
            <w:tcW w:w="162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9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kern w:val="1"/>
                <w:sz w:val="28"/>
                <w:szCs w:val="28"/>
              </w:rPr>
              <w:t>创始人及主要管理人员简介</w:t>
            </w: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spacing w:line="400" w:lineRule="exact"/>
        <w:rPr>
          <w:rFonts w:eastAsia="仿宋_GB2312"/>
          <w:kern w:val="1"/>
          <w:sz w:val="24"/>
          <w:szCs w:val="24"/>
        </w:rPr>
      </w:pPr>
      <w:r>
        <w:rPr>
          <w:rFonts w:hint="eastAsia" w:eastAsia="仿宋_GB2312"/>
          <w:color w:val="000000"/>
          <w:kern w:val="1"/>
          <w:sz w:val="24"/>
          <w:szCs w:val="24"/>
        </w:rPr>
        <w:t>注：</w:t>
      </w:r>
      <w:r>
        <w:rPr>
          <w:rFonts w:eastAsia="仿宋_GB2312"/>
          <w:color w:val="000000"/>
          <w:kern w:val="1"/>
          <w:sz w:val="24"/>
          <w:szCs w:val="24"/>
        </w:rPr>
        <w:t>1.</w:t>
      </w:r>
      <w:r>
        <w:rPr>
          <w:rFonts w:hint="eastAsia" w:eastAsia="仿宋_GB2312"/>
          <w:kern w:val="1"/>
          <w:sz w:val="24"/>
          <w:szCs w:val="24"/>
        </w:rPr>
        <w:t>创业企业和团队办公面积：指申报机构向创业企业和创业团队提供办公的场地面积总和。</w:t>
      </w:r>
    </w:p>
    <w:p>
      <w:pPr>
        <w:suppressAutoHyphens/>
        <w:spacing w:line="400" w:lineRule="exact"/>
        <w:ind w:firstLine="480" w:firstLineChars="200"/>
        <w:rPr>
          <w:rFonts w:eastAsia="仿宋_GB2312"/>
          <w:kern w:val="1"/>
          <w:sz w:val="24"/>
          <w:szCs w:val="24"/>
        </w:rPr>
      </w:pPr>
      <w:r>
        <w:rPr>
          <w:rFonts w:eastAsia="仿宋_GB2312"/>
          <w:kern w:val="1"/>
          <w:sz w:val="24"/>
          <w:szCs w:val="24"/>
        </w:rPr>
        <w:t>2.</w:t>
      </w:r>
      <w:r>
        <w:rPr>
          <w:rFonts w:hint="eastAsia" w:eastAsia="仿宋_GB2312"/>
          <w:kern w:val="1"/>
          <w:sz w:val="24"/>
          <w:szCs w:val="24"/>
        </w:rPr>
        <w:t>公共服务面积：指申报单位向企业提供服务，如：路演、培训、会议、技术平台等的面积</w:t>
      </w:r>
    </w:p>
    <w:p>
      <w:pPr>
        <w:suppressAutoHyphens/>
        <w:adjustRightInd w:val="0"/>
        <w:snapToGrid w:val="0"/>
        <w:spacing w:line="360" w:lineRule="auto"/>
        <w:ind w:firstLine="480" w:firstLineChars="200"/>
        <w:rPr>
          <w:rFonts w:eastAsia="仿宋_GB2312"/>
          <w:color w:val="000000"/>
          <w:kern w:val="1"/>
          <w:sz w:val="24"/>
          <w:szCs w:val="24"/>
        </w:rPr>
      </w:pPr>
      <w:r>
        <w:rPr>
          <w:rFonts w:eastAsia="仿宋_GB2312"/>
          <w:color w:val="000000"/>
          <w:kern w:val="1"/>
          <w:sz w:val="24"/>
          <w:szCs w:val="24"/>
        </w:rPr>
        <w:t>3.</w:t>
      </w:r>
      <w:r>
        <w:rPr>
          <w:rFonts w:hint="eastAsia" w:eastAsia="仿宋_GB2312"/>
          <w:color w:val="000000"/>
          <w:kern w:val="1"/>
          <w:sz w:val="24"/>
          <w:szCs w:val="24"/>
        </w:rPr>
        <w:t>场地平均租金：机构目前每天每平米场地租金，不含物业费。</w:t>
      </w:r>
    </w:p>
    <w:p>
      <w:pPr>
        <w:suppressAutoHyphens/>
        <w:adjustRightInd w:val="0"/>
        <w:snapToGrid w:val="0"/>
        <w:spacing w:line="360" w:lineRule="auto"/>
        <w:rPr>
          <w:rFonts w:eastAsia="仿宋_GB2312"/>
          <w:color w:val="000000"/>
          <w:kern w:val="1"/>
          <w:sz w:val="24"/>
          <w:szCs w:val="24"/>
        </w:rPr>
      </w:pPr>
    </w:p>
    <w:p>
      <w:pPr>
        <w:suppressAutoHyphens/>
        <w:adjustRightInd w:val="0"/>
        <w:snapToGrid w:val="0"/>
        <w:spacing w:line="360" w:lineRule="auto"/>
        <w:rPr>
          <w:rFonts w:eastAsia="黑体"/>
          <w:kern w:val="1"/>
          <w:sz w:val="28"/>
          <w:szCs w:val="28"/>
        </w:rPr>
      </w:pPr>
      <w:r>
        <w:rPr>
          <w:rFonts w:hint="eastAsia" w:eastAsia="黑体"/>
          <w:color w:val="000000"/>
          <w:kern w:val="1"/>
          <w:sz w:val="28"/>
          <w:szCs w:val="28"/>
        </w:rPr>
        <w:t>三、</w:t>
      </w:r>
      <w:r>
        <w:rPr>
          <w:rFonts w:hint="eastAsia" w:eastAsia="黑体"/>
          <w:kern w:val="1"/>
          <w:sz w:val="28"/>
          <w:szCs w:val="28"/>
        </w:rPr>
        <w:t>运营模式</w:t>
      </w:r>
    </w:p>
    <w:tbl>
      <w:tblPr>
        <w:tblStyle w:val="4"/>
        <w:tblW w:w="89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1" w:type="dxa"/>
          </w:tcPr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1.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申报单位整体概况，运营模式及盈利模式。</w:t>
            </w: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2.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申报单位能够为创业企业提供特色服务内容。</w:t>
            </w: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rPr>
          <w:rFonts w:eastAsia="黑体"/>
          <w:kern w:val="1"/>
          <w:sz w:val="28"/>
          <w:szCs w:val="28"/>
        </w:rPr>
      </w:pPr>
    </w:p>
    <w:p>
      <w:pPr>
        <w:suppressAutoHyphens/>
        <w:rPr>
          <w:rFonts w:eastAsia="黑体"/>
          <w:kern w:val="1"/>
          <w:sz w:val="28"/>
          <w:szCs w:val="28"/>
        </w:rPr>
      </w:pPr>
    </w:p>
    <w:p>
      <w:pPr>
        <w:suppressAutoHyphens/>
        <w:rPr>
          <w:rFonts w:eastAsia="黑体"/>
          <w:kern w:val="1"/>
          <w:sz w:val="28"/>
          <w:szCs w:val="28"/>
        </w:rPr>
      </w:pPr>
    </w:p>
    <w:p>
      <w:pPr>
        <w:suppressAutoHyphens/>
        <w:adjustRightInd w:val="0"/>
        <w:snapToGrid w:val="0"/>
        <w:spacing w:line="360" w:lineRule="auto"/>
        <w:rPr>
          <w:rFonts w:eastAsia="黑体"/>
          <w:kern w:val="1"/>
          <w:sz w:val="28"/>
          <w:szCs w:val="28"/>
        </w:rPr>
      </w:pPr>
      <w:r>
        <w:rPr>
          <w:rFonts w:hint="eastAsia" w:eastAsia="黑体"/>
          <w:color w:val="000000"/>
          <w:kern w:val="1"/>
          <w:sz w:val="28"/>
          <w:szCs w:val="28"/>
        </w:rPr>
        <w:t>四、</w:t>
      </w:r>
      <w:r>
        <w:rPr>
          <w:rFonts w:hint="eastAsia" w:eastAsia="黑体"/>
          <w:kern w:val="1"/>
          <w:sz w:val="28"/>
          <w:szCs w:val="28"/>
        </w:rPr>
        <w:t>众创空间运营财务情况</w:t>
      </w:r>
    </w:p>
    <w:tbl>
      <w:tblPr>
        <w:tblStyle w:val="4"/>
        <w:tblW w:w="9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2160"/>
        <w:gridCol w:w="1080"/>
        <w:gridCol w:w="32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众创空间截至目前整体经营情况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盈利□  保本□  亏损□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年收入总规模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其中：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比例（%）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技术服务收入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投资收入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房租及物业收入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市场服务收入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财政补贴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其他收入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年运营总成本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其中：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比例（%）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人员费用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场地费用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研发费用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管理费用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其他费用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年利润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年纳税总额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众创空间成立以来获得财税支持情况：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国家财政支持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市级财政支持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区级财政支持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享受税收减免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众创空间当年获得融资情况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融资轮次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融资金额（人民币万元）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领投机构名称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资本市场估值（人民币万元）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suppressAutoHyphens/>
        <w:rPr>
          <w:rFonts w:eastAsia="黑体"/>
          <w:kern w:val="1"/>
          <w:sz w:val="28"/>
          <w:szCs w:val="28"/>
        </w:rPr>
      </w:pPr>
    </w:p>
    <w:p>
      <w:pPr>
        <w:suppressAutoHyphens/>
        <w:rPr>
          <w:rFonts w:eastAsia="黑体"/>
          <w:kern w:val="1"/>
          <w:sz w:val="28"/>
          <w:szCs w:val="28"/>
        </w:rPr>
      </w:pPr>
    </w:p>
    <w:p>
      <w:pPr>
        <w:suppressAutoHyphens/>
        <w:rPr>
          <w:rFonts w:eastAsia="黑体"/>
          <w:kern w:val="1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5" w:h="16837"/>
          <w:pgMar w:top="1440" w:right="1531" w:bottom="1440" w:left="1531" w:header="720" w:footer="720" w:gutter="0"/>
          <w:pgNumType w:fmt="numberInDash"/>
          <w:cols w:space="720" w:num="1"/>
          <w:titlePg/>
          <w:docGrid w:type="lines" w:linePitch="312" w:charSpace="6757"/>
        </w:sectPr>
      </w:pPr>
    </w:p>
    <w:p>
      <w:pPr>
        <w:suppressAutoHyphens/>
        <w:adjustRightInd w:val="0"/>
        <w:snapToGrid w:val="0"/>
        <w:spacing w:line="360" w:lineRule="auto"/>
        <w:ind w:firstLine="180" w:firstLineChars="50"/>
        <w:rPr>
          <w:rFonts w:eastAsia="黑体"/>
          <w:kern w:val="1"/>
          <w:sz w:val="36"/>
          <w:szCs w:val="36"/>
        </w:rPr>
      </w:pPr>
      <w:r>
        <w:rPr>
          <w:rFonts w:eastAsia="黑体"/>
          <w:kern w:val="1"/>
          <w:sz w:val="36"/>
          <w:szCs w:val="36"/>
        </w:rPr>
        <w:t xml:space="preserve">                         </w:t>
      </w:r>
      <w:r>
        <w:rPr>
          <w:rFonts w:hint="eastAsia" w:eastAsia="黑体"/>
          <w:kern w:val="1"/>
          <w:sz w:val="36"/>
          <w:szCs w:val="36"/>
        </w:rPr>
        <w:t>创新创业服务主题活动开展情况</w:t>
      </w:r>
    </w:p>
    <w:p>
      <w:pPr>
        <w:widowControl/>
        <w:suppressAutoHyphens/>
        <w:spacing w:line="40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一、</w:t>
      </w:r>
      <w:r>
        <w:rPr>
          <w:rFonts w:hint="eastAsia" w:eastAsia="仿宋_GB2312"/>
          <w:b/>
          <w:kern w:val="0"/>
          <w:sz w:val="28"/>
          <w:szCs w:val="28"/>
        </w:rPr>
        <w:t>第三方专业服务</w:t>
      </w:r>
      <w:r>
        <w:rPr>
          <w:rFonts w:hint="eastAsia" w:eastAsia="仿宋_GB2312"/>
          <w:kern w:val="0"/>
          <w:sz w:val="28"/>
          <w:szCs w:val="28"/>
        </w:rPr>
        <w:t>（包括知识产权、法律服务、财税服务、政策申请、工商注册等第三方服务）</w:t>
      </w:r>
    </w:p>
    <w:tbl>
      <w:tblPr>
        <w:tblStyle w:val="4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374"/>
        <w:gridCol w:w="2673"/>
        <w:gridCol w:w="3888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437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所服务创新创业企业名称</w:t>
            </w:r>
          </w:p>
        </w:tc>
        <w:tc>
          <w:tcPr>
            <w:tcW w:w="2673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时间</w:t>
            </w:r>
          </w:p>
        </w:tc>
        <w:tc>
          <w:tcPr>
            <w:tcW w:w="388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主要服务内容</w:t>
            </w:r>
          </w:p>
        </w:tc>
        <w:tc>
          <w:tcPr>
            <w:tcW w:w="240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是否收费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4374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8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01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4374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8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01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7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4374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8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01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4374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8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01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4374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8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01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</w:p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二</w:t>
      </w:r>
      <w:r>
        <w:rPr>
          <w:rFonts w:hint="eastAsia" w:eastAsia="仿宋_GB2312"/>
          <w:b/>
          <w:kern w:val="1"/>
          <w:sz w:val="28"/>
          <w:szCs w:val="28"/>
          <w:lang w:eastAsia="ar-SA"/>
        </w:rPr>
        <w:t>、</w:t>
      </w:r>
      <w:r>
        <w:rPr>
          <w:rFonts w:hint="eastAsia" w:eastAsia="仿宋_GB2312"/>
          <w:b/>
          <w:kern w:val="1"/>
          <w:sz w:val="28"/>
          <w:szCs w:val="28"/>
        </w:rPr>
        <w:t>创业辅导</w:t>
      </w:r>
    </w:p>
    <w:p>
      <w:pPr>
        <w:suppressAutoHyphens/>
        <w:adjustRightInd w:val="0"/>
        <w:snapToGrid w:val="0"/>
        <w:spacing w:line="360" w:lineRule="auto"/>
        <w:rPr>
          <w:rFonts w:eastAsia="仿宋_GB2312"/>
          <w:kern w:val="1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（一）标准化创业培训课程</w:t>
      </w:r>
    </w:p>
    <w:tbl>
      <w:tblPr>
        <w:tblStyle w:val="4"/>
        <w:tblW w:w="142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429"/>
        <w:gridCol w:w="1461"/>
        <w:gridCol w:w="1458"/>
        <w:gridCol w:w="1458"/>
        <w:gridCol w:w="836"/>
        <w:gridCol w:w="1104"/>
        <w:gridCol w:w="2674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28" w:type="dxa"/>
            <w:gridSpan w:val="6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年度举办创业培训课程总次数（次）</w:t>
            </w:r>
          </w:p>
        </w:tc>
        <w:tc>
          <w:tcPr>
            <w:tcW w:w="57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2429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课程名称</w:t>
            </w:r>
          </w:p>
        </w:tc>
        <w:tc>
          <w:tcPr>
            <w:tcW w:w="146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主讲人</w:t>
            </w: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时间</w:t>
            </w: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地点</w:t>
            </w: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参加活动人员范围及人数</w:t>
            </w:r>
          </w:p>
        </w:tc>
        <w:tc>
          <w:tcPr>
            <w:tcW w:w="2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主要内容</w:t>
            </w:r>
          </w:p>
        </w:tc>
        <w:tc>
          <w:tcPr>
            <w:tcW w:w="19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课程来源</w:t>
            </w:r>
          </w:p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（原创</w:t>
            </w:r>
            <w:r>
              <w:rPr>
                <w:rFonts w:eastAsia="仿宋_GB2312"/>
                <w:kern w:val="1"/>
                <w:sz w:val="28"/>
                <w:szCs w:val="28"/>
              </w:rPr>
              <w:t>/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购买）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2429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2429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2429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2429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（二）品牌化活动</w:t>
      </w:r>
    </w:p>
    <w:tbl>
      <w:tblPr>
        <w:tblStyle w:val="4"/>
        <w:tblW w:w="142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5"/>
        <w:gridCol w:w="1210"/>
        <w:gridCol w:w="1824"/>
        <w:gridCol w:w="2691"/>
        <w:gridCol w:w="953"/>
        <w:gridCol w:w="2429"/>
        <w:gridCol w:w="2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24" w:type="dxa"/>
            <w:gridSpan w:val="5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年度举办品牌化活动总次数（次）</w:t>
            </w:r>
          </w:p>
        </w:tc>
        <w:tc>
          <w:tcPr>
            <w:tcW w:w="57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5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活动名称</w:t>
            </w:r>
          </w:p>
        </w:tc>
        <w:tc>
          <w:tcPr>
            <w:tcW w:w="121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时间</w:t>
            </w:r>
          </w:p>
        </w:tc>
        <w:tc>
          <w:tcPr>
            <w:tcW w:w="182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地点</w:t>
            </w:r>
          </w:p>
        </w:tc>
        <w:tc>
          <w:tcPr>
            <w:tcW w:w="3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参加活动人员范围及人数</w:t>
            </w: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主要内容</w:t>
            </w:r>
          </w:p>
        </w:tc>
        <w:tc>
          <w:tcPr>
            <w:tcW w:w="23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活动效果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3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915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3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915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3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3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1915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3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</w:p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三、共享导师资源</w:t>
      </w:r>
    </w:p>
    <w:tbl>
      <w:tblPr>
        <w:tblStyle w:val="4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764"/>
        <w:gridCol w:w="4397"/>
        <w:gridCol w:w="3087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2764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姓名</w:t>
            </w:r>
          </w:p>
        </w:tc>
        <w:tc>
          <w:tcPr>
            <w:tcW w:w="439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创业资历、背景资源</w:t>
            </w:r>
          </w:p>
        </w:tc>
        <w:tc>
          <w:tcPr>
            <w:tcW w:w="30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优势</w:t>
            </w:r>
          </w:p>
        </w:tc>
        <w:tc>
          <w:tcPr>
            <w:tcW w:w="30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…</w:t>
            </w:r>
          </w:p>
        </w:tc>
        <w:tc>
          <w:tcPr>
            <w:tcW w:w="2764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widowControl/>
        <w:suppressAutoHyphens/>
        <w:spacing w:line="400" w:lineRule="exact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uppressAutoHyphens/>
        <w:spacing w:line="400" w:lineRule="exact"/>
        <w:rPr>
          <w:kern w:val="1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四、分享和交流平台</w:t>
      </w:r>
      <w:r>
        <w:rPr>
          <w:rFonts w:hint="eastAsia"/>
          <w:kern w:val="1"/>
          <w:sz w:val="28"/>
          <w:szCs w:val="28"/>
        </w:rPr>
        <w:t>（</w:t>
      </w:r>
      <w:r>
        <w:rPr>
          <w:rFonts w:hint="eastAsia" w:eastAsia="仿宋_GB2312"/>
          <w:kern w:val="0"/>
          <w:sz w:val="28"/>
          <w:szCs w:val="28"/>
        </w:rPr>
        <w:t>如分享会、主题沙龙、专业讲座、行业交流会、投资路演等形式的活动</w:t>
      </w:r>
      <w:r>
        <w:rPr>
          <w:rFonts w:hint="eastAsia"/>
          <w:kern w:val="1"/>
          <w:sz w:val="28"/>
          <w:szCs w:val="28"/>
        </w:rPr>
        <w:t>）</w:t>
      </w:r>
    </w:p>
    <w:tbl>
      <w:tblPr>
        <w:tblStyle w:val="4"/>
        <w:tblW w:w="141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317"/>
        <w:gridCol w:w="1188"/>
        <w:gridCol w:w="1352"/>
        <w:gridCol w:w="2738"/>
        <w:gridCol w:w="666"/>
        <w:gridCol w:w="2444"/>
        <w:gridCol w:w="2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34" w:type="dxa"/>
            <w:gridSpan w:val="5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年度举办分享交流活动总次数（次）</w:t>
            </w:r>
          </w:p>
        </w:tc>
        <w:tc>
          <w:tcPr>
            <w:tcW w:w="567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231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活动名称</w:t>
            </w:r>
          </w:p>
        </w:tc>
        <w:tc>
          <w:tcPr>
            <w:tcW w:w="11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时间</w:t>
            </w:r>
          </w:p>
        </w:tc>
        <w:tc>
          <w:tcPr>
            <w:tcW w:w="135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地点</w:t>
            </w:r>
          </w:p>
        </w:tc>
        <w:tc>
          <w:tcPr>
            <w:tcW w:w="3404" w:type="dxa"/>
            <w:gridSpan w:val="2"/>
            <w:tcBorders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参加活动人员范围及人数</w:t>
            </w:r>
          </w:p>
        </w:tc>
        <w:tc>
          <w:tcPr>
            <w:tcW w:w="2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主要内容</w:t>
            </w:r>
          </w:p>
        </w:tc>
        <w:tc>
          <w:tcPr>
            <w:tcW w:w="2569" w:type="dxa"/>
            <w:tcBorders>
              <w:lef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活动效果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widowControl/>
        <w:suppressAutoHyphens/>
        <w:spacing w:line="400" w:lineRule="exact"/>
        <w:rPr>
          <w:rFonts w:eastAsia="仿宋_GB2312"/>
          <w:kern w:val="0"/>
          <w:sz w:val="28"/>
          <w:szCs w:val="28"/>
        </w:rPr>
      </w:pPr>
    </w:p>
    <w:p>
      <w:pPr>
        <w:widowControl/>
        <w:suppressAutoHyphens/>
        <w:spacing w:line="400" w:lineRule="exact"/>
        <w:rPr>
          <w:rFonts w:eastAsia="仿宋_GB2312"/>
          <w:spacing w:val="-20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五、产品和技术层面的服务</w:t>
      </w:r>
      <w:r>
        <w:rPr>
          <w:rFonts w:hint="eastAsia" w:eastAsia="仿宋_GB2312"/>
          <w:kern w:val="0"/>
          <w:sz w:val="28"/>
          <w:szCs w:val="28"/>
        </w:rPr>
        <w:t>（如设计资源、产品研发、产品试制、技术协作、商业模式构建、产能支持资源等方面的服务）</w:t>
      </w:r>
    </w:p>
    <w:tbl>
      <w:tblPr>
        <w:tblStyle w:val="4"/>
        <w:tblW w:w="14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062"/>
        <w:gridCol w:w="4860"/>
        <w:gridCol w:w="4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406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所服务创新创业企业名称</w:t>
            </w:r>
          </w:p>
        </w:tc>
        <w:tc>
          <w:tcPr>
            <w:tcW w:w="4860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服务时间和具体内容</w:t>
            </w:r>
          </w:p>
        </w:tc>
        <w:tc>
          <w:tcPr>
            <w:tcW w:w="4374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服务效果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860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74" w:type="dxa"/>
          </w:tcPr>
          <w:p>
            <w:pPr>
              <w:widowControl/>
              <w:suppressAutoHyphens/>
              <w:spacing w:line="4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860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74" w:type="dxa"/>
          </w:tcPr>
          <w:p>
            <w:pPr>
              <w:widowControl/>
              <w:suppressAutoHyphens/>
              <w:spacing w:line="4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860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74" w:type="dxa"/>
          </w:tcPr>
          <w:p>
            <w:pPr>
              <w:widowControl/>
              <w:suppressAutoHyphens/>
              <w:spacing w:line="4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860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74" w:type="dxa"/>
          </w:tcPr>
          <w:p>
            <w:pPr>
              <w:widowControl/>
              <w:suppressAutoHyphens/>
              <w:spacing w:line="4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860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74" w:type="dxa"/>
          </w:tcPr>
          <w:p>
            <w:pPr>
              <w:widowControl/>
              <w:suppressAutoHyphens/>
              <w:spacing w:line="4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widowControl/>
        <w:suppressAutoHyphens/>
        <w:spacing w:line="400" w:lineRule="exact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uppressAutoHyphens/>
        <w:spacing w:line="40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六、金融服务</w:t>
      </w:r>
    </w:p>
    <w:p>
      <w:pPr>
        <w:suppressAutoHyphens/>
        <w:rPr>
          <w:rFonts w:eastAsia="仿宋_GB2312"/>
          <w:b/>
          <w:kern w:val="1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（一）自建或主导基金金融服务</w:t>
      </w:r>
    </w:p>
    <w:tbl>
      <w:tblPr>
        <w:tblStyle w:val="4"/>
        <w:tblW w:w="14277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081"/>
        <w:gridCol w:w="1984"/>
        <w:gridCol w:w="2126"/>
        <w:gridCol w:w="3544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208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基金名称</w:t>
            </w:r>
          </w:p>
        </w:tc>
        <w:tc>
          <w:tcPr>
            <w:tcW w:w="198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自建或主导</w:t>
            </w:r>
          </w:p>
        </w:tc>
        <w:tc>
          <w:tcPr>
            <w:tcW w:w="212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所服务创新创业企业名称</w:t>
            </w:r>
          </w:p>
        </w:tc>
        <w:tc>
          <w:tcPr>
            <w:tcW w:w="354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融资轮次</w:t>
            </w:r>
          </w:p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（种子/天使/A/B/C</w:t>
            </w:r>
            <w:r>
              <w:rPr>
                <w:rFonts w:eastAsia="仿宋_GB2312"/>
                <w:kern w:val="1"/>
                <w:sz w:val="28"/>
                <w:szCs w:val="28"/>
              </w:rPr>
              <w:t>…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..）</w:t>
            </w:r>
          </w:p>
        </w:tc>
        <w:tc>
          <w:tcPr>
            <w:tcW w:w="141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融资时间</w:t>
            </w:r>
          </w:p>
        </w:tc>
        <w:tc>
          <w:tcPr>
            <w:tcW w:w="226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融资金额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2081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6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2081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2081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kern w:val="1"/>
          <w:sz w:val="28"/>
          <w:szCs w:val="28"/>
        </w:rPr>
        <w:t>（二）股权融资服务</w:t>
      </w:r>
      <w:r>
        <w:rPr>
          <w:rFonts w:hint="eastAsia" w:eastAsia="仿宋_GB2312"/>
          <w:kern w:val="1"/>
          <w:sz w:val="28"/>
          <w:szCs w:val="28"/>
        </w:rPr>
        <w:t>（含创投基金、股权置换、投资人对接等）</w:t>
      </w:r>
    </w:p>
    <w:tbl>
      <w:tblPr>
        <w:tblStyle w:val="4"/>
        <w:tblW w:w="14277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458"/>
        <w:gridCol w:w="1349"/>
        <w:gridCol w:w="3686"/>
        <w:gridCol w:w="297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2458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所服务创新创业企业名称</w:t>
            </w:r>
          </w:p>
        </w:tc>
        <w:tc>
          <w:tcPr>
            <w:tcW w:w="1349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融资时间</w:t>
            </w:r>
          </w:p>
        </w:tc>
        <w:tc>
          <w:tcPr>
            <w:tcW w:w="3686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融资轮次</w:t>
            </w:r>
          </w:p>
          <w:p>
            <w:pPr>
              <w:suppressAutoHyphens/>
              <w:spacing w:line="3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（种子/天使/A/B/C</w:t>
            </w:r>
            <w:r>
              <w:rPr>
                <w:rFonts w:eastAsia="仿宋_GB2312"/>
                <w:kern w:val="1"/>
                <w:sz w:val="28"/>
                <w:szCs w:val="28"/>
              </w:rPr>
              <w:t>…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..）</w:t>
            </w:r>
          </w:p>
        </w:tc>
        <w:tc>
          <w:tcPr>
            <w:tcW w:w="2977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主要参加投融资机构名称</w:t>
            </w:r>
          </w:p>
        </w:tc>
        <w:tc>
          <w:tcPr>
            <w:tcW w:w="2835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融资金额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245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rPr>
          <w:rFonts w:eastAsia="仿宋_GB2312"/>
          <w:b/>
          <w:kern w:val="0"/>
          <w:sz w:val="28"/>
          <w:szCs w:val="28"/>
        </w:rPr>
      </w:pPr>
    </w:p>
    <w:p>
      <w:pPr>
        <w:suppressAutoHyphens/>
        <w:rPr>
          <w:rFonts w:eastAsia="仿宋_GB2312"/>
          <w:kern w:val="1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七、市场及运营层面的服务</w:t>
      </w:r>
      <w:r>
        <w:rPr>
          <w:rFonts w:hint="eastAsia" w:eastAsia="仿宋_GB2312"/>
          <w:kern w:val="0"/>
          <w:sz w:val="28"/>
          <w:szCs w:val="28"/>
        </w:rPr>
        <w:t>（如人才支持资源、媒体公关、市场推广、企业管理、产业链管理等方面服务）</w:t>
      </w:r>
    </w:p>
    <w:tbl>
      <w:tblPr>
        <w:tblStyle w:val="4"/>
        <w:tblW w:w="14308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831"/>
        <w:gridCol w:w="1487"/>
        <w:gridCol w:w="41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4831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所服务创新创业企业名称</w:t>
            </w:r>
          </w:p>
        </w:tc>
        <w:tc>
          <w:tcPr>
            <w:tcW w:w="14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时间</w:t>
            </w:r>
          </w:p>
        </w:tc>
        <w:tc>
          <w:tcPr>
            <w:tcW w:w="418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服务具体内容</w:t>
            </w:r>
          </w:p>
        </w:tc>
        <w:tc>
          <w:tcPr>
            <w:tcW w:w="2835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服务效果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4831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18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4831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18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4831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18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4831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18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4831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18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rPr>
          <w:rFonts w:eastAsia="仿宋_GB2312"/>
          <w:kern w:val="1"/>
          <w:sz w:val="28"/>
          <w:szCs w:val="28"/>
        </w:rPr>
      </w:pPr>
    </w:p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</w:p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八、孵化服务成效及案例</w:t>
      </w:r>
    </w:p>
    <w:tbl>
      <w:tblPr>
        <w:tblStyle w:val="4"/>
        <w:tblW w:w="14308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8" w:type="dxa"/>
          </w:tcPr>
          <w:p>
            <w:pPr>
              <w:suppressAutoHyphens/>
              <w:adjustRightInd w:val="0"/>
              <w:snapToGrid w:val="0"/>
              <w:spacing w:line="360" w:lineRule="auto"/>
              <w:rPr>
                <w:b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b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b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b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b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b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adjustRightInd w:val="0"/>
        <w:snapToGrid w:val="0"/>
        <w:spacing w:line="360" w:lineRule="auto"/>
        <w:rPr>
          <w:rFonts w:eastAsia="仿宋_GB2312"/>
          <w:b/>
          <w:color w:val="FF0000"/>
          <w:kern w:val="1"/>
          <w:sz w:val="28"/>
          <w:szCs w:val="28"/>
        </w:rPr>
        <w:sectPr>
          <w:pgSz w:w="16837" w:h="11905" w:orient="landscape"/>
          <w:pgMar w:top="1800" w:right="1440" w:bottom="1300" w:left="1440" w:header="720" w:footer="720" w:gutter="0"/>
          <w:pgNumType w:fmt="numberInDash"/>
          <w:cols w:space="720" w:num="1"/>
          <w:titlePg/>
          <w:docGrid w:type="lines" w:linePitch="312" w:charSpace="6757"/>
        </w:sectPr>
      </w:pPr>
    </w:p>
    <w:tbl>
      <w:tblPr>
        <w:tblStyle w:val="4"/>
        <w:tblpPr w:leftFromText="180" w:rightFromText="180" w:horzAnchor="margin" w:tblpXSpec="center" w:tblpY="510"/>
        <w:tblW w:w="9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3" w:hRule="atLeast"/>
        </w:trPr>
        <w:tc>
          <w:tcPr>
            <w:tcW w:w="9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jc w:val="center"/>
              <w:rPr>
                <w:b/>
                <w:kern w:val="1"/>
                <w:sz w:val="32"/>
                <w:szCs w:val="32"/>
              </w:rPr>
            </w:pPr>
            <w:r>
              <w:rPr>
                <w:rFonts w:hint="eastAsia"/>
                <w:b/>
                <w:kern w:val="1"/>
                <w:sz w:val="32"/>
                <w:szCs w:val="32"/>
                <w:lang w:eastAsia="ar-SA"/>
              </w:rPr>
              <w:t>申报单位</w:t>
            </w:r>
            <w:r>
              <w:rPr>
                <w:rFonts w:hint="eastAsia"/>
                <w:b/>
                <w:kern w:val="1"/>
                <w:sz w:val="32"/>
                <w:szCs w:val="32"/>
              </w:rPr>
              <w:t>承诺</w:t>
            </w:r>
          </w:p>
          <w:p>
            <w:pPr>
              <w:suppressAutoHyphens/>
              <w:rPr>
                <w:kern w:val="1"/>
                <w:szCs w:val="24"/>
                <w:lang w:eastAsia="ar-SA"/>
              </w:rPr>
            </w:pPr>
          </w:p>
          <w:p>
            <w:pPr>
              <w:suppressAutoHyphens/>
              <w:spacing w:line="480" w:lineRule="auto"/>
              <w:rPr>
                <w:rFonts w:eastAsia="仿宋_GB2312"/>
                <w:kern w:val="1"/>
                <w:sz w:val="32"/>
                <w:szCs w:val="32"/>
              </w:rPr>
            </w:pPr>
            <w:r>
              <w:rPr>
                <w:rFonts w:hint="eastAsia"/>
                <w:kern w:val="1"/>
                <w:szCs w:val="24"/>
              </w:rPr>
              <w:t xml:space="preserve">     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本</w:t>
            </w:r>
            <w:r>
              <w:rPr>
                <w:rFonts w:hint="eastAsia" w:eastAsia="仿宋_GB2312"/>
                <w:kern w:val="1"/>
                <w:sz w:val="32"/>
                <w:szCs w:val="32"/>
              </w:rPr>
              <w:t>单位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承诺</w:t>
            </w:r>
            <w:r>
              <w:rPr>
                <w:rFonts w:hint="eastAsia" w:eastAsia="仿宋_GB2312"/>
                <w:kern w:val="1"/>
                <w:sz w:val="32"/>
                <w:szCs w:val="32"/>
              </w:rPr>
              <w:t>申报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材料中所有信息真实可靠，若有失实和造假行为，本</w:t>
            </w:r>
            <w:r>
              <w:rPr>
                <w:rFonts w:hint="eastAsia" w:eastAsia="仿宋_GB2312"/>
                <w:kern w:val="1"/>
                <w:sz w:val="32"/>
                <w:szCs w:val="32"/>
              </w:rPr>
              <w:t>单位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愿承担一切责任。</w:t>
            </w:r>
          </w:p>
          <w:p>
            <w:pPr>
              <w:suppressAutoHyphens/>
              <w:spacing w:line="480" w:lineRule="auto"/>
              <w:jc w:val="left"/>
              <w:rPr>
                <w:rFonts w:eastAsia="仿宋_GB2312"/>
                <w:kern w:val="1"/>
                <w:sz w:val="32"/>
                <w:szCs w:val="32"/>
              </w:rPr>
            </w:pPr>
          </w:p>
          <w:p>
            <w:pPr>
              <w:suppressAutoHyphens/>
              <w:spacing w:line="300" w:lineRule="auto"/>
              <w:ind w:firstLine="1280" w:firstLineChars="400"/>
              <w:rPr>
                <w:rFonts w:eastAsia="仿宋_GB2312"/>
                <w:kern w:val="1"/>
                <w:sz w:val="32"/>
                <w:szCs w:val="32"/>
              </w:rPr>
            </w:pP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法定代表人（</w:t>
            </w:r>
            <w:r>
              <w:rPr>
                <w:rFonts w:hint="eastAsia" w:eastAsia="仿宋_GB2312"/>
                <w:kern w:val="1"/>
                <w:sz w:val="32"/>
                <w:szCs w:val="32"/>
              </w:rPr>
              <w:t>签字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）：</w:t>
            </w:r>
          </w:p>
          <w:p>
            <w:pPr>
              <w:suppressAutoHyphens/>
              <w:spacing w:line="300" w:lineRule="auto"/>
              <w:ind w:firstLine="1280" w:firstLineChars="400"/>
              <w:rPr>
                <w:rFonts w:eastAsia="仿宋_GB2312"/>
                <w:kern w:val="1"/>
                <w:sz w:val="32"/>
                <w:szCs w:val="32"/>
              </w:rPr>
            </w:pPr>
          </w:p>
          <w:p>
            <w:pPr>
              <w:suppressAutoHyphens/>
              <w:spacing w:line="300" w:lineRule="auto"/>
              <w:ind w:firstLine="1280" w:firstLineChars="400"/>
              <w:rPr>
                <w:rFonts w:eastAsia="仿宋_GB2312"/>
                <w:kern w:val="1"/>
                <w:sz w:val="32"/>
                <w:szCs w:val="32"/>
                <w:lang w:eastAsia="ar-SA"/>
              </w:rPr>
            </w:pPr>
            <w:r>
              <w:rPr>
                <w:rFonts w:hint="eastAsia" w:eastAsia="仿宋_GB2312"/>
                <w:kern w:val="1"/>
                <w:sz w:val="32"/>
                <w:szCs w:val="32"/>
              </w:rPr>
              <w:t>申报单位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（公章）</w:t>
            </w:r>
          </w:p>
          <w:p>
            <w:pPr>
              <w:suppressAutoHyphens/>
              <w:wordWrap w:val="0"/>
              <w:ind w:right="420" w:firstLine="5920" w:firstLineChars="1850"/>
              <w:jc w:val="right"/>
              <w:rPr>
                <w:rFonts w:eastAsia="仿宋_GB2312"/>
                <w:kern w:val="1"/>
                <w:sz w:val="32"/>
                <w:szCs w:val="32"/>
              </w:rPr>
            </w:pP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　　</w:t>
            </w:r>
          </w:p>
          <w:p>
            <w:pPr>
              <w:suppressAutoHyphens/>
              <w:ind w:right="420" w:firstLine="5920" w:firstLineChars="1850"/>
              <w:jc w:val="right"/>
              <w:rPr>
                <w:rFonts w:eastAsia="仿宋_GB2312"/>
                <w:kern w:val="1"/>
                <w:sz w:val="32"/>
                <w:szCs w:val="32"/>
              </w:rPr>
            </w:pPr>
          </w:p>
          <w:p>
            <w:pPr>
              <w:suppressAutoHyphens/>
              <w:ind w:right="420" w:firstLine="5920" w:firstLineChars="1850"/>
              <w:jc w:val="right"/>
              <w:rPr>
                <w:kern w:val="1"/>
                <w:szCs w:val="24"/>
                <w:lang w:eastAsia="ar-SA"/>
              </w:rPr>
            </w:pP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年</w:t>
            </w:r>
            <w:r>
              <w:rPr>
                <w:rFonts w:eastAsia="仿宋_GB2312"/>
                <w:kern w:val="1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月</w:t>
            </w:r>
            <w:r>
              <w:rPr>
                <w:rFonts w:eastAsia="仿宋_GB2312"/>
                <w:kern w:val="1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日</w:t>
            </w:r>
          </w:p>
        </w:tc>
      </w:tr>
    </w:tbl>
    <w:p>
      <w:pPr>
        <w:suppressAutoHyphens/>
        <w:spacing w:line="360" w:lineRule="auto"/>
        <w:jc w:val="center"/>
        <w:rPr>
          <w:kern w:val="1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7434C"/>
    <w:multiLevelType w:val="multilevel"/>
    <w:tmpl w:val="2B27434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C28"/>
    <w:rsid w:val="000C668A"/>
    <w:rsid w:val="000E6994"/>
    <w:rsid w:val="001071D2"/>
    <w:rsid w:val="001B76F7"/>
    <w:rsid w:val="001E2A50"/>
    <w:rsid w:val="00307BCC"/>
    <w:rsid w:val="00340E4C"/>
    <w:rsid w:val="00390624"/>
    <w:rsid w:val="003A6DD6"/>
    <w:rsid w:val="003D4EE3"/>
    <w:rsid w:val="004E3FF0"/>
    <w:rsid w:val="005435B2"/>
    <w:rsid w:val="00565368"/>
    <w:rsid w:val="006016B0"/>
    <w:rsid w:val="006E2C5F"/>
    <w:rsid w:val="00714B92"/>
    <w:rsid w:val="00761B51"/>
    <w:rsid w:val="00771C3F"/>
    <w:rsid w:val="007D2F09"/>
    <w:rsid w:val="00862E62"/>
    <w:rsid w:val="008665B6"/>
    <w:rsid w:val="00877847"/>
    <w:rsid w:val="00881591"/>
    <w:rsid w:val="008B6C28"/>
    <w:rsid w:val="009365F0"/>
    <w:rsid w:val="0095055F"/>
    <w:rsid w:val="009B1E5C"/>
    <w:rsid w:val="009B4C6A"/>
    <w:rsid w:val="009E2D78"/>
    <w:rsid w:val="00A719AC"/>
    <w:rsid w:val="00A86100"/>
    <w:rsid w:val="00AF04EE"/>
    <w:rsid w:val="00B468AA"/>
    <w:rsid w:val="00B74A79"/>
    <w:rsid w:val="00BB67B6"/>
    <w:rsid w:val="00BC5F57"/>
    <w:rsid w:val="00BF2CEE"/>
    <w:rsid w:val="00C12CC9"/>
    <w:rsid w:val="00C66DB1"/>
    <w:rsid w:val="00D916CC"/>
    <w:rsid w:val="00DA5CDF"/>
    <w:rsid w:val="00DF0EA4"/>
    <w:rsid w:val="00DF475F"/>
    <w:rsid w:val="00E30DEC"/>
    <w:rsid w:val="00E76B69"/>
    <w:rsid w:val="00E91DF7"/>
    <w:rsid w:val="00EA1BC1"/>
    <w:rsid w:val="00EA6A9B"/>
    <w:rsid w:val="00F35A3A"/>
    <w:rsid w:val="00F52B29"/>
    <w:rsid w:val="082D3517"/>
    <w:rsid w:val="1FFE6E5F"/>
    <w:rsid w:val="23B41976"/>
    <w:rsid w:val="6C2C23AB"/>
    <w:rsid w:val="71093BE5"/>
    <w:rsid w:val="79BA2622"/>
    <w:rsid w:val="BCE79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466</Words>
  <Characters>2659</Characters>
  <Lines>22</Lines>
  <Paragraphs>6</Paragraphs>
  <TotalTime>1</TotalTime>
  <ScaleCrop>false</ScaleCrop>
  <LinksUpToDate>false</LinksUpToDate>
  <CharactersWithSpaces>3119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2017-12-26T10:38:00Z</dcterms:created>
  <dc:creator>gavin</dc:creator>
  <cp:lastModifiedBy>user</cp:lastModifiedBy>
  <cp:lastPrinted>2018-01-26T10:40:00Z</cp:lastPrinted>
  <dcterms:modified xsi:type="dcterms:W3CDTF">2021-11-15T10:53:14Z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