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0319" w14:textId="77777777" w:rsidR="004A355F" w:rsidRDefault="004A355F">
      <w:pPr>
        <w:spacing w:after="0" w:line="560" w:lineRule="exact"/>
        <w:jc w:val="center"/>
        <w:rPr>
          <w:rFonts w:ascii="方正小标宋简体" w:eastAsia="方正小标宋简体" w:hAnsi="宋体" w:cs="宋体" w:hint="eastAsia"/>
          <w:bCs/>
          <w:sz w:val="44"/>
          <w:szCs w:val="24"/>
        </w:rPr>
      </w:pPr>
    </w:p>
    <w:p w14:paraId="1AE1B96D" w14:textId="29D57BC0" w:rsidR="004A355F" w:rsidRDefault="00233BB3" w:rsidP="00233BB3">
      <w:pPr>
        <w:spacing w:after="0" w:line="560" w:lineRule="exact"/>
        <w:rPr>
          <w:rFonts w:ascii="方正小标宋简体" w:eastAsia="方正小标宋简体" w:hAnsi="宋体" w:cs="宋体" w:hint="eastAsia"/>
          <w:bCs/>
          <w:sz w:val="44"/>
          <w:szCs w:val="24"/>
        </w:rPr>
      </w:pPr>
      <w:r>
        <w:rPr>
          <w:rFonts w:eastAsia="方正小标宋简体" w:hint="eastAsia"/>
          <w:sz w:val="44"/>
          <w:szCs w:val="44"/>
        </w:rPr>
        <w:t>通州区污水处理项目运营补贴标准（试行）</w:t>
      </w:r>
    </w:p>
    <w:p w14:paraId="60933C59" w14:textId="77777777" w:rsidR="004A355F" w:rsidRDefault="00000000">
      <w:pPr>
        <w:spacing w:after="0" w:line="560" w:lineRule="exact"/>
        <w:jc w:val="center"/>
        <w:rPr>
          <w:rFonts w:ascii="方正小标宋简体" w:eastAsia="方正小标宋简体" w:hAnsi="宋体" w:cs="宋体" w:hint="eastAsia"/>
          <w:bCs/>
          <w:sz w:val="44"/>
          <w:szCs w:val="24"/>
        </w:rPr>
      </w:pPr>
      <w:r>
        <w:rPr>
          <w:rFonts w:ascii="方正小标宋简体" w:eastAsia="方正小标宋简体" w:hAnsi="宋体" w:cs="宋体" w:hint="eastAsia"/>
          <w:bCs/>
          <w:sz w:val="44"/>
          <w:szCs w:val="24"/>
        </w:rPr>
        <w:t>起草说明</w:t>
      </w:r>
    </w:p>
    <w:p w14:paraId="0B7F138D" w14:textId="77777777" w:rsidR="004A355F" w:rsidRDefault="004A355F">
      <w:pPr>
        <w:spacing w:after="0" w:line="560" w:lineRule="exact"/>
        <w:jc w:val="center"/>
        <w:rPr>
          <w:rFonts w:ascii="方正小标宋简体" w:eastAsia="方正小标宋简体" w:hAnsi="宋体" w:cs="宋体" w:hint="eastAsia"/>
          <w:bCs/>
          <w:sz w:val="44"/>
          <w:szCs w:val="24"/>
        </w:rPr>
      </w:pPr>
    </w:p>
    <w:p w14:paraId="251DCD4F" w14:textId="77777777" w:rsidR="004A355F" w:rsidRDefault="00000000">
      <w:pPr>
        <w:widowControl/>
        <w:spacing w:after="0"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一、起草背景及过程</w:t>
      </w:r>
    </w:p>
    <w:p w14:paraId="035A1550" w14:textId="77777777" w:rsidR="004A355F" w:rsidRDefault="00000000">
      <w:pPr>
        <w:widowControl/>
        <w:spacing w:after="0" w:line="560" w:lineRule="exact"/>
        <w:ind w:firstLineChars="200" w:firstLine="640"/>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（一）背景</w:t>
      </w:r>
    </w:p>
    <w:p w14:paraId="30F2A304" w14:textId="77777777" w:rsidR="007F655C" w:rsidRDefault="007F655C">
      <w:pPr>
        <w:spacing w:after="0" w:line="560" w:lineRule="exact"/>
        <w:ind w:firstLineChars="200" w:firstLine="640"/>
        <w:rPr>
          <w:rFonts w:ascii="仿宋_GB2312" w:eastAsia="仿宋_GB2312" w:hAnsi="仿宋_GB2312" w:cs="仿宋_GB2312"/>
          <w:sz w:val="32"/>
          <w:szCs w:val="32"/>
        </w:rPr>
      </w:pPr>
      <w:r w:rsidRPr="007F655C">
        <w:rPr>
          <w:rFonts w:ascii="仿宋_GB2312" w:eastAsia="仿宋_GB2312" w:hAnsi="仿宋_GB2312" w:cs="仿宋_GB2312" w:hint="eastAsia"/>
          <w:sz w:val="32"/>
          <w:szCs w:val="32"/>
        </w:rPr>
        <w:t>2023年以来，国家层面陆续出台了《关于规范实施政府和社会资本合作新机制的指导意见》（国办函〔2023〕115号）和《国家发展改革委办公厅关于进一步做好政府和社会资本合作新机制项目规范实施工作的通知》（发改办投资〔2024〕1013号）等政策，明确要求新实施的政府和社会资本合作项目需贯彻落实“新机制”相关要求，其中《115号文》明确要求，“政府可在严防新增地方政府隐性债务、符合法律法规和有关政策规定要求的前提下，按照一视同仁的原则，在项目建设期对使用者付费项目给予政府投资支持；政府付费只能按规定补贴运营、不能补贴建设成本”；《1013号文》明确提出，“对拟在运营期按规定补贴运营的项目，要按照地市级以上人民政府或其行业主管部门制定的补贴政策及具体标准执行，并在特许经营方案中明确相关依据，相关补贴政策应当具有普适性，不得仅适用于个别项目”。</w:t>
      </w:r>
    </w:p>
    <w:p w14:paraId="69FC5DBE" w14:textId="7984D0D8" w:rsidR="004A355F" w:rsidRDefault="0000000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根据以上政策文件，以特许经营模式实施的污水处理项目（不含临时项目）按照本运行补贴标准实施。如国家和北京市政策调整，本补贴标准适时调整。</w:t>
      </w:r>
    </w:p>
    <w:p w14:paraId="11A5448D" w14:textId="77777777" w:rsidR="004A355F" w:rsidRDefault="00000000">
      <w:pPr>
        <w:widowControl/>
        <w:spacing w:after="0" w:line="560" w:lineRule="exact"/>
        <w:ind w:firstLineChars="200" w:firstLine="640"/>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（二）过程</w:t>
      </w:r>
    </w:p>
    <w:p w14:paraId="3E351D6B" w14:textId="461246DE" w:rsidR="009A2EAE" w:rsidRDefault="009A2EAE">
      <w:pPr>
        <w:suppressAutoHyphens/>
        <w:spacing w:after="0" w:line="560" w:lineRule="exact"/>
        <w:ind w:firstLineChars="200" w:firstLine="640"/>
        <w:rPr>
          <w:rFonts w:ascii="仿宋_GB2312" w:eastAsia="仿宋_GB2312" w:hAnsi="仿宋_GB2312" w:cs="仿宋_GB2312"/>
          <w:sz w:val="32"/>
          <w:szCs w:val="32"/>
        </w:rPr>
      </w:pPr>
      <w:r w:rsidRPr="009A2EAE">
        <w:rPr>
          <w:rFonts w:ascii="仿宋_GB2312" w:eastAsia="仿宋_GB2312" w:hAnsi="仿宋_GB2312" w:cs="仿宋_GB2312" w:hint="eastAsia"/>
          <w:sz w:val="32"/>
          <w:szCs w:val="32"/>
        </w:rPr>
        <w:lastRenderedPageBreak/>
        <w:t>2024年12月，区水务局启动了采取特许经营模式的污水处理项目补贴标准编制研究工作，查询了北京市及其它地区类型相关案例，</w:t>
      </w:r>
      <w:r w:rsidR="00FB3E79">
        <w:rPr>
          <w:rFonts w:ascii="仿宋_GB2312" w:eastAsia="仿宋_GB2312" w:hAnsi="仿宋_GB2312" w:cs="仿宋_GB2312" w:hint="eastAsia"/>
          <w:sz w:val="32"/>
          <w:szCs w:val="32"/>
        </w:rPr>
        <w:t>参考</w:t>
      </w:r>
      <w:r w:rsidRPr="009A2EAE">
        <w:rPr>
          <w:rFonts w:ascii="仿宋_GB2312" w:eastAsia="仿宋_GB2312" w:hAnsi="仿宋_GB2312" w:cs="仿宋_GB2312" w:hint="eastAsia"/>
          <w:sz w:val="32"/>
          <w:szCs w:val="32"/>
        </w:rPr>
        <w:t>已印发的《北京经济技术开发区污水处理项目补贴标准（试行）》，结合区财政局成本绩效分析报告数据，对不同规模污水处理项目的运行成本进行分析测算，出具污水处理运行补贴标准测算方案，并在工作中征求了区财政局、区发改委等相关部门意见，形成了《通州区污水处理项目运营补贴标准（试行）》。2025年3月20日，主管区长专题进行了研究。2025年4月21日，区水务局会同区财政局、区发改委组织召开了专家评审会，专家认为补贴标准边界条件清晰，原则明确合理，制定方法科学，成果可信，对通州区未来实施的污水处理厂运行补贴具有重要的推广和借鉴价值。2025年5月8日，区政府专题会进行了研究。2025年5月12日，区政府常务会</w:t>
      </w:r>
      <w:r w:rsidR="00D70DAE">
        <w:rPr>
          <w:rFonts w:ascii="仿宋_GB2312" w:eastAsia="仿宋_GB2312" w:hAnsi="仿宋_GB2312" w:cs="仿宋_GB2312" w:hint="eastAsia"/>
          <w:sz w:val="32"/>
          <w:szCs w:val="32"/>
        </w:rPr>
        <w:t>审议通过</w:t>
      </w:r>
      <w:r w:rsidR="00965BF1">
        <w:rPr>
          <w:rFonts w:ascii="仿宋_GB2312" w:eastAsia="仿宋_GB2312" w:hAnsi="仿宋_GB2312" w:cs="仿宋_GB2312" w:hint="eastAsia"/>
          <w:sz w:val="32"/>
          <w:szCs w:val="32"/>
        </w:rPr>
        <w:t>，</w:t>
      </w:r>
      <w:r w:rsidR="00EE6D95">
        <w:rPr>
          <w:rFonts w:ascii="仿宋_GB2312" w:eastAsia="仿宋_GB2312" w:hAnsi="仿宋_GB2312" w:cs="仿宋_GB2312" w:hint="eastAsia"/>
          <w:sz w:val="32"/>
          <w:szCs w:val="32"/>
        </w:rPr>
        <w:t>同意</w:t>
      </w:r>
      <w:r w:rsidR="004B4520">
        <w:rPr>
          <w:rFonts w:ascii="仿宋_GB2312" w:eastAsia="仿宋_GB2312" w:hAnsi="仿宋_GB2312" w:cs="仿宋_GB2312" w:hint="eastAsia"/>
          <w:sz w:val="32"/>
          <w:szCs w:val="32"/>
        </w:rPr>
        <w:t>履行</w:t>
      </w:r>
      <w:r w:rsidR="00965BF1">
        <w:rPr>
          <w:rFonts w:ascii="仿宋_GB2312" w:eastAsia="仿宋_GB2312" w:hAnsi="仿宋_GB2312" w:cs="仿宋_GB2312" w:hint="eastAsia"/>
          <w:sz w:val="32"/>
          <w:szCs w:val="32"/>
        </w:rPr>
        <w:t>相关程序</w:t>
      </w:r>
      <w:r w:rsidR="004B4520">
        <w:rPr>
          <w:rFonts w:ascii="仿宋_GB2312" w:eastAsia="仿宋_GB2312" w:hAnsi="仿宋_GB2312" w:cs="仿宋_GB2312" w:hint="eastAsia"/>
          <w:sz w:val="32"/>
          <w:szCs w:val="32"/>
        </w:rPr>
        <w:t>后</w:t>
      </w:r>
      <w:r w:rsidR="00965BF1">
        <w:rPr>
          <w:rFonts w:ascii="仿宋_GB2312" w:eastAsia="仿宋_GB2312" w:hAnsi="仿宋_GB2312" w:cs="仿宋_GB2312" w:hint="eastAsia"/>
          <w:sz w:val="32"/>
          <w:szCs w:val="32"/>
        </w:rPr>
        <w:t>以区水务局、区财政局</w:t>
      </w:r>
      <w:r w:rsidR="00EF3A05">
        <w:rPr>
          <w:rFonts w:ascii="仿宋_GB2312" w:eastAsia="仿宋_GB2312" w:hAnsi="仿宋_GB2312" w:cs="仿宋_GB2312" w:hint="eastAsia"/>
          <w:sz w:val="32"/>
          <w:szCs w:val="32"/>
        </w:rPr>
        <w:t>名义</w:t>
      </w:r>
      <w:r w:rsidR="00965BF1">
        <w:rPr>
          <w:rFonts w:ascii="仿宋_GB2312" w:eastAsia="仿宋_GB2312" w:hAnsi="仿宋_GB2312" w:cs="仿宋_GB2312" w:hint="eastAsia"/>
          <w:sz w:val="32"/>
          <w:szCs w:val="32"/>
        </w:rPr>
        <w:t>联合印发</w:t>
      </w:r>
      <w:r w:rsidRPr="009A2EAE">
        <w:rPr>
          <w:rFonts w:ascii="仿宋_GB2312" w:eastAsia="仿宋_GB2312" w:hAnsi="仿宋_GB2312" w:cs="仿宋_GB2312" w:hint="eastAsia"/>
          <w:sz w:val="32"/>
          <w:szCs w:val="32"/>
        </w:rPr>
        <w:t>。</w:t>
      </w:r>
    </w:p>
    <w:p w14:paraId="18473107" w14:textId="3938417D" w:rsidR="004A355F" w:rsidRDefault="00000000">
      <w:pPr>
        <w:suppressAutoHyphens/>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二、目标</w:t>
      </w:r>
    </w:p>
    <w:p w14:paraId="7E308D04" w14:textId="03FB55EB" w:rsidR="004A355F" w:rsidRDefault="00000000">
      <w:pPr>
        <w:spacing w:after="0"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按照上述国家、市级政策，拟出台</w:t>
      </w:r>
      <w:r w:rsidR="00A3469A" w:rsidRPr="00A3469A">
        <w:rPr>
          <w:rFonts w:ascii="仿宋_GB2312" w:eastAsia="仿宋_GB2312" w:hAnsi="仿宋_GB2312" w:cs="仿宋_GB2312" w:hint="eastAsia"/>
          <w:sz w:val="32"/>
          <w:szCs w:val="32"/>
        </w:rPr>
        <w:t>通州区污水处理项目运营补贴标准</w:t>
      </w:r>
      <w:r>
        <w:rPr>
          <w:rFonts w:ascii="仿宋_GB2312" w:eastAsia="仿宋_GB2312" w:hAnsi="仿宋_GB2312" w:cs="仿宋_GB2312" w:hint="eastAsia"/>
          <w:sz w:val="32"/>
          <w:szCs w:val="32"/>
        </w:rPr>
        <w:t>，确保区域范围内，由</w:t>
      </w:r>
      <w:r w:rsidR="00F769E9">
        <w:rPr>
          <w:rFonts w:ascii="仿宋_GB2312" w:eastAsia="仿宋_GB2312" w:hAnsi="仿宋_GB2312" w:cs="仿宋_GB2312" w:hint="eastAsia"/>
          <w:sz w:val="32"/>
          <w:szCs w:val="32"/>
        </w:rPr>
        <w:t>通州</w:t>
      </w:r>
      <w:r>
        <w:rPr>
          <w:rFonts w:ascii="仿宋_GB2312" w:eastAsia="仿宋_GB2312" w:hAnsi="仿宋_GB2312" w:cs="仿宋_GB2312" w:hint="eastAsia"/>
          <w:sz w:val="32"/>
          <w:szCs w:val="32"/>
        </w:rPr>
        <w:t>区组织实施的污水处理项目按照规定进行补贴。</w:t>
      </w:r>
    </w:p>
    <w:p w14:paraId="279ECA7D" w14:textId="77777777" w:rsidR="004A355F" w:rsidRDefault="00000000">
      <w:pPr>
        <w:numPr>
          <w:ilvl w:val="0"/>
          <w:numId w:val="1"/>
        </w:numPr>
        <w:suppressAutoHyphens/>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主要内容</w:t>
      </w:r>
    </w:p>
    <w:p w14:paraId="11CAF6F4" w14:textId="146664B6" w:rsidR="004A355F" w:rsidRDefault="0000000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主要包括补贴依据、补贴范围</w:t>
      </w:r>
      <w:r w:rsidR="00DB6E1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补贴对象、</w:t>
      </w:r>
      <w:r w:rsidR="00DB6E19">
        <w:rPr>
          <w:rFonts w:ascii="仿宋_GB2312" w:eastAsia="仿宋_GB2312" w:hAnsi="仿宋_GB2312" w:cs="仿宋_GB2312" w:hint="eastAsia"/>
          <w:sz w:val="32"/>
          <w:szCs w:val="32"/>
        </w:rPr>
        <w:t>补贴条件、</w:t>
      </w:r>
      <w:r>
        <w:rPr>
          <w:rFonts w:ascii="仿宋_GB2312" w:eastAsia="仿宋_GB2312" w:hAnsi="仿宋_GB2312" w:cs="仿宋_GB2312" w:hint="eastAsia"/>
          <w:sz w:val="32"/>
          <w:szCs w:val="32"/>
        </w:rPr>
        <w:t>补贴标准、资金渠道、施行日期。</w:t>
      </w:r>
    </w:p>
    <w:p w14:paraId="3270A471" w14:textId="77777777" w:rsidR="004A355F" w:rsidRDefault="00000000">
      <w:pPr>
        <w:suppressAutoHyphens/>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四、新旧政策差异</w:t>
      </w:r>
    </w:p>
    <w:p w14:paraId="7CDCCF09" w14:textId="23C1FDFA" w:rsidR="004A355F" w:rsidRDefault="00000000" w:rsidP="003F1DBE">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初次制定。</w:t>
      </w:r>
    </w:p>
    <w:sectPr w:rsidR="004A355F">
      <w:pgSz w:w="11906" w:h="16838"/>
      <w:pgMar w:top="1440" w:right="1800" w:bottom="1440" w:left="1800"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E658" w14:textId="77777777" w:rsidR="00CF1F00" w:rsidRDefault="00CF1F00">
      <w:pPr>
        <w:spacing w:line="240" w:lineRule="auto"/>
      </w:pPr>
      <w:r>
        <w:separator/>
      </w:r>
    </w:p>
  </w:endnote>
  <w:endnote w:type="continuationSeparator" w:id="0">
    <w:p w14:paraId="254B57C0" w14:textId="77777777" w:rsidR="00CF1F00" w:rsidRDefault="00CF1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883998A2-FD87-4C07-8854-761C11B86DFD}"/>
  </w:font>
  <w:font w:name="方正小标宋简体">
    <w:panose1 w:val="03000509000000000000"/>
    <w:charset w:val="86"/>
    <w:family w:val="script"/>
    <w:pitch w:val="fixed"/>
    <w:sig w:usb0="00000001" w:usb1="080E0000" w:usb2="00000010" w:usb3="00000000" w:csb0="00040000" w:csb1="00000000"/>
    <w:embedRegular r:id="rId2" w:subsetted="1" w:fontKey="{F16BABE1-0717-4701-B6F3-3C21F2516039}"/>
  </w:font>
  <w:font w:name="黑体">
    <w:altName w:val="SimHei"/>
    <w:panose1 w:val="02010609060101010101"/>
    <w:charset w:val="86"/>
    <w:family w:val="modern"/>
    <w:pitch w:val="fixed"/>
    <w:sig w:usb0="800002BF" w:usb1="38CF7CFA" w:usb2="00000016" w:usb3="00000000" w:csb0="00040001" w:csb1="00000000"/>
    <w:embedRegular r:id="rId3" w:subsetted="1" w:fontKey="{E9859086-C054-4548-9886-ECB62C8A4327}"/>
  </w:font>
  <w:font w:name="楷体_GB2312">
    <w:altName w:val="方正楷体_GBK"/>
    <w:panose1 w:val="02010609030101010101"/>
    <w:charset w:val="86"/>
    <w:family w:val="modern"/>
    <w:pitch w:val="fixed"/>
    <w:sig w:usb0="00000001" w:usb1="080E0000" w:usb2="00000010" w:usb3="00000000" w:csb0="00040000" w:csb1="00000000"/>
    <w:embedRegular r:id="rId4" w:subsetted="1" w:fontKey="{E1B17B76-C462-442B-AF60-B58683AF0EAD}"/>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D9EC" w14:textId="77777777" w:rsidR="00CF1F00" w:rsidRDefault="00CF1F00">
      <w:pPr>
        <w:spacing w:line="240" w:lineRule="auto"/>
      </w:pPr>
      <w:r>
        <w:separator/>
      </w:r>
    </w:p>
  </w:footnote>
  <w:footnote w:type="continuationSeparator" w:id="0">
    <w:p w14:paraId="4F0EA224" w14:textId="77777777" w:rsidR="00CF1F00" w:rsidRDefault="00CF1F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F315DC"/>
    <w:multiLevelType w:val="singleLevel"/>
    <w:tmpl w:val="F7F315DC"/>
    <w:lvl w:ilvl="0">
      <w:start w:val="3"/>
      <w:numFmt w:val="chineseCounting"/>
      <w:suff w:val="nothing"/>
      <w:lvlText w:val="%1、"/>
      <w:lvlJc w:val="left"/>
      <w:rPr>
        <w:rFonts w:hint="eastAsia"/>
      </w:rPr>
    </w:lvl>
  </w:abstractNum>
  <w:num w:numId="1" w16cid:durableId="44966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DA2927"/>
    <w:rsid w:val="85FF5304"/>
    <w:rsid w:val="AFF6BDE5"/>
    <w:rsid w:val="B2F519CF"/>
    <w:rsid w:val="BAEE0180"/>
    <w:rsid w:val="BBCE3889"/>
    <w:rsid w:val="BDDDF80D"/>
    <w:rsid w:val="BEEFC6C1"/>
    <w:rsid w:val="BFF4A553"/>
    <w:rsid w:val="CFF3F340"/>
    <w:rsid w:val="DBFE90AB"/>
    <w:rsid w:val="DBFFDB4B"/>
    <w:rsid w:val="DF7C332C"/>
    <w:rsid w:val="E2F4AFA7"/>
    <w:rsid w:val="EDFE1DC5"/>
    <w:rsid w:val="EFEBA2E6"/>
    <w:rsid w:val="EFF7E7EC"/>
    <w:rsid w:val="F6FF200C"/>
    <w:rsid w:val="F7FF6C8E"/>
    <w:rsid w:val="F9F50E73"/>
    <w:rsid w:val="FAE5CDC4"/>
    <w:rsid w:val="FBFE30FF"/>
    <w:rsid w:val="FCDF9C81"/>
    <w:rsid w:val="FDFE3E93"/>
    <w:rsid w:val="FFB6C319"/>
    <w:rsid w:val="FFDC5D3F"/>
    <w:rsid w:val="00042D1E"/>
    <w:rsid w:val="000545AD"/>
    <w:rsid w:val="000768F6"/>
    <w:rsid w:val="00080914"/>
    <w:rsid w:val="000D66F0"/>
    <w:rsid w:val="001000A7"/>
    <w:rsid w:val="00144D46"/>
    <w:rsid w:val="001C7D3F"/>
    <w:rsid w:val="00201DA9"/>
    <w:rsid w:val="00233BB3"/>
    <w:rsid w:val="002A0D33"/>
    <w:rsid w:val="00365A9A"/>
    <w:rsid w:val="003F1DBE"/>
    <w:rsid w:val="00471E9C"/>
    <w:rsid w:val="00495855"/>
    <w:rsid w:val="004A355F"/>
    <w:rsid w:val="004B0B33"/>
    <w:rsid w:val="004B219C"/>
    <w:rsid w:val="004B4520"/>
    <w:rsid w:val="00521B55"/>
    <w:rsid w:val="005B054A"/>
    <w:rsid w:val="005B666B"/>
    <w:rsid w:val="005D73E7"/>
    <w:rsid w:val="005F7FEF"/>
    <w:rsid w:val="006D5B2E"/>
    <w:rsid w:val="00730522"/>
    <w:rsid w:val="007468BD"/>
    <w:rsid w:val="0078275A"/>
    <w:rsid w:val="007A560D"/>
    <w:rsid w:val="007F655C"/>
    <w:rsid w:val="0087137C"/>
    <w:rsid w:val="00911C46"/>
    <w:rsid w:val="009159FF"/>
    <w:rsid w:val="00965BF1"/>
    <w:rsid w:val="009A2EAE"/>
    <w:rsid w:val="00A10D7C"/>
    <w:rsid w:val="00A21972"/>
    <w:rsid w:val="00A3469A"/>
    <w:rsid w:val="00A725A2"/>
    <w:rsid w:val="00AB3633"/>
    <w:rsid w:val="00AC597C"/>
    <w:rsid w:val="00B16C09"/>
    <w:rsid w:val="00B32C2A"/>
    <w:rsid w:val="00CC35C0"/>
    <w:rsid w:val="00CF1F00"/>
    <w:rsid w:val="00CF6E05"/>
    <w:rsid w:val="00D00276"/>
    <w:rsid w:val="00D2297A"/>
    <w:rsid w:val="00D25491"/>
    <w:rsid w:val="00D462D7"/>
    <w:rsid w:val="00D56AC3"/>
    <w:rsid w:val="00D60960"/>
    <w:rsid w:val="00D70DAE"/>
    <w:rsid w:val="00D9398F"/>
    <w:rsid w:val="00DA30B2"/>
    <w:rsid w:val="00DB6E19"/>
    <w:rsid w:val="00E245F6"/>
    <w:rsid w:val="00E7067D"/>
    <w:rsid w:val="00E95F39"/>
    <w:rsid w:val="00EE6D95"/>
    <w:rsid w:val="00EF3A05"/>
    <w:rsid w:val="00F769E9"/>
    <w:rsid w:val="00FB3E79"/>
    <w:rsid w:val="07046D5D"/>
    <w:rsid w:val="0B365A04"/>
    <w:rsid w:val="0D257C3A"/>
    <w:rsid w:val="1BDFE17D"/>
    <w:rsid w:val="1BE64E56"/>
    <w:rsid w:val="1EDA2927"/>
    <w:rsid w:val="21082A96"/>
    <w:rsid w:val="2C2A71DF"/>
    <w:rsid w:val="2D1A02BA"/>
    <w:rsid w:val="3DFFA440"/>
    <w:rsid w:val="3FCF22A1"/>
    <w:rsid w:val="402C0295"/>
    <w:rsid w:val="41DA7286"/>
    <w:rsid w:val="4A880DD3"/>
    <w:rsid w:val="4C7F348C"/>
    <w:rsid w:val="4F294DB2"/>
    <w:rsid w:val="55FDBEEE"/>
    <w:rsid w:val="5D7BE7DB"/>
    <w:rsid w:val="5DCB6214"/>
    <w:rsid w:val="5E7F91CD"/>
    <w:rsid w:val="5EFFBDEB"/>
    <w:rsid w:val="5F35BC98"/>
    <w:rsid w:val="67DFBDE5"/>
    <w:rsid w:val="6845330A"/>
    <w:rsid w:val="6DEFB860"/>
    <w:rsid w:val="6FD7869A"/>
    <w:rsid w:val="707D319A"/>
    <w:rsid w:val="73F7D697"/>
    <w:rsid w:val="75720FA8"/>
    <w:rsid w:val="75BB2EFF"/>
    <w:rsid w:val="75FF2503"/>
    <w:rsid w:val="771F1BAD"/>
    <w:rsid w:val="773F7640"/>
    <w:rsid w:val="776F87D2"/>
    <w:rsid w:val="779B5FB3"/>
    <w:rsid w:val="79AE84EB"/>
    <w:rsid w:val="7C73BA34"/>
    <w:rsid w:val="7CFAAE6F"/>
    <w:rsid w:val="7E9D51AE"/>
    <w:rsid w:val="7F3FE9EE"/>
    <w:rsid w:val="7FB6CE72"/>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4E4D7"/>
  <w15:docId w15:val="{7A90DC4E-0E45-431F-84AE-9DD4C215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11"/>
    <w:qFormat/>
    <w:pPr>
      <w:spacing w:after="140" w:line="276" w:lineRule="auto"/>
    </w:pPr>
  </w:style>
  <w:style w:type="paragraph" w:customStyle="1" w:styleId="toc11">
    <w:name w:val="toc 11"/>
    <w:next w:val="a"/>
    <w:qFormat/>
    <w:pPr>
      <w:wordWrap w:val="0"/>
      <w:jc w:val="both"/>
    </w:pPr>
    <w:rPr>
      <w:sz w:val="21"/>
      <w:szCs w:val="22"/>
    </w:rPr>
  </w:style>
  <w:style w:type="paragraph" w:styleId="a4">
    <w:name w:val="Body Text Indent"/>
    <w:basedOn w:val="a"/>
    <w:qFormat/>
    <w:pPr>
      <w:ind w:firstLine="570"/>
    </w:pPr>
    <w:rPr>
      <w:rFonts w:eastAsia="仿宋_GB2312"/>
      <w:color w:val="0000FF"/>
      <w:sz w:val="28"/>
      <w:szCs w:val="28"/>
    </w:rPr>
  </w:style>
  <w:style w:type="paragraph" w:styleId="TOC3">
    <w:name w:val="toc 3"/>
    <w:basedOn w:val="a"/>
    <w:next w:val="a5"/>
    <w:uiPriority w:val="39"/>
    <w:unhideWhenUsed/>
    <w:qFormat/>
    <w:pPr>
      <w:ind w:leftChars="400" w:left="840"/>
    </w:pPr>
  </w:style>
  <w:style w:type="paragraph" w:styleId="a5">
    <w:name w:val="Body Text First Indent"/>
    <w:basedOn w:val="a3"/>
    <w:next w:val="a"/>
    <w:qFormat/>
    <w:pPr>
      <w:ind w:firstLineChars="100" w:firstLine="420"/>
    </w:pPr>
  </w:style>
  <w:style w:type="paragraph" w:styleId="a6">
    <w:name w:val="Date"/>
    <w:basedOn w:val="a"/>
    <w:next w:val="a"/>
    <w:link w:val="a7"/>
    <w:uiPriority w:val="99"/>
    <w:qFormat/>
    <w:pPr>
      <w:spacing w:after="0" w:line="240" w:lineRule="auto"/>
      <w:ind w:leftChars="2500" w:left="100"/>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aa"/>
    <w:qFormat/>
    <w:pPr>
      <w:tabs>
        <w:tab w:val="center" w:pos="4153"/>
        <w:tab w:val="right" w:pos="8306"/>
      </w:tabs>
      <w:snapToGrid w:val="0"/>
      <w:spacing w:line="240" w:lineRule="auto"/>
      <w:jc w:val="center"/>
    </w:pPr>
    <w:rPr>
      <w:sz w:val="18"/>
      <w:szCs w:val="18"/>
    </w:rPr>
  </w:style>
  <w:style w:type="character" w:customStyle="1" w:styleId="aa">
    <w:name w:val="页眉 字符"/>
    <w:basedOn w:val="a0"/>
    <w:link w:val="a9"/>
    <w:qFormat/>
    <w:rPr>
      <w:rFonts w:ascii="Times New Roman" w:hAnsi="Times New Roman"/>
      <w:kern w:val="2"/>
      <w:sz w:val="18"/>
      <w:szCs w:val="18"/>
    </w:rPr>
  </w:style>
  <w:style w:type="paragraph" w:styleId="ab">
    <w:name w:val="List Paragraph"/>
    <w:basedOn w:val="a"/>
    <w:uiPriority w:val="99"/>
    <w:unhideWhenUsed/>
    <w:qFormat/>
    <w:pPr>
      <w:ind w:firstLineChars="200" w:firstLine="420"/>
    </w:pPr>
  </w:style>
  <w:style w:type="paragraph" w:customStyle="1" w:styleId="10">
    <w:name w:val="样式1"/>
    <w:basedOn w:val="a"/>
    <w:qFormat/>
    <w:pPr>
      <w:widowControl/>
      <w:spacing w:after="0" w:line="360" w:lineRule="auto"/>
      <w:ind w:firstLineChars="200" w:firstLine="600"/>
      <w:jc w:val="left"/>
    </w:pPr>
    <w:rPr>
      <w:rFonts w:eastAsia="仿宋_GB2312"/>
      <w:sz w:val="30"/>
      <w:szCs w:val="24"/>
    </w:rPr>
  </w:style>
  <w:style w:type="character" w:customStyle="1" w:styleId="a7">
    <w:name w:val="日期 字符"/>
    <w:basedOn w:val="a0"/>
    <w:link w:val="a6"/>
    <w:uiPriority w:val="99"/>
    <w:qFormat/>
    <w:rPr>
      <w:rFonts w:ascii="Times New Roman" w:hAnsi="Times New Roman"/>
      <w:kern w:val="2"/>
      <w:sz w:val="21"/>
    </w:rPr>
  </w:style>
  <w:style w:type="paragraph" w:customStyle="1" w:styleId="Ac">
    <w:name w:val="A正文"/>
    <w:basedOn w:val="a"/>
    <w:qFormat/>
    <w:pPr>
      <w:spacing w:after="0" w:line="240" w:lineRule="auto"/>
      <w:ind w:firstLineChars="200" w:firstLine="2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530</Characters>
  <Application>Microsoft Office Word</Application>
  <DocSecurity>0</DocSecurity>
  <Lines>48</Lines>
  <Paragraphs>33</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通州区政府</dc:creator>
  <cp:lastModifiedBy>哲 孙</cp:lastModifiedBy>
  <cp:revision>19</cp:revision>
  <cp:lastPrinted>2025-02-07T09:29:00Z</cp:lastPrinted>
  <dcterms:created xsi:type="dcterms:W3CDTF">2024-12-29T18:34:00Z</dcterms:created>
  <dcterms:modified xsi:type="dcterms:W3CDTF">2025-05-15T01:40:00Z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EAC0F32E56CF6F228B6193671705793F</vt:lpwstr>
  </property>
  <property fmtid="{D5CDD505-2E9C-101B-9397-08002B2CF9AE}" pid="4" name="KSOTemplateDocerSaveRecord">
    <vt:lpwstr>eyJoZGlkIjoiZTAzZWQ1MTgxNDk5NzZlNzM1Njg1ZWM3ZWE5ZDEyN2EiLCJ1c2VySWQiOiIzOTgyNDUwNDYifQ==</vt:lpwstr>
  </property>
</Properties>
</file>