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00" w:lineRule="exact"/>
        <w:textAlignment w:val="auto"/>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r>
        <w:rPr>
          <w:rFonts w:hint="eastAsia" w:ascii="黑体" w:hAnsi="黑体" w:eastAsia="黑体" w:cs="黑体"/>
          <w:sz w:val="32"/>
          <w:szCs w:val="32"/>
        </w:rPr>
        <w:t>：</w:t>
      </w:r>
    </w:p>
    <w:p>
      <w:pPr>
        <w:pStyle w:val="2"/>
        <w:rPr>
          <w:rFonts w:hint="eastAsia" w:ascii="仿宋_GB2312" w:hAnsi="仿宋_GB2312" w:eastAsia="仿宋_GB2312" w:cs="仿宋_GB2312"/>
          <w:kern w:val="2"/>
          <w:sz w:val="32"/>
          <w:szCs w:val="32"/>
          <w:highlight w:val="none"/>
          <w:lang w:val="en-US" w:eastAsia="zh-CN" w:bidi="ar-SA"/>
        </w:rPr>
      </w:pPr>
      <w:bookmarkStart w:id="1" w:name="_GoBack"/>
      <w:bookmarkEnd w:id="1"/>
    </w:p>
    <w:p>
      <w:pPr>
        <w:keepNext w:val="0"/>
        <w:keepLines w:val="0"/>
        <w:pageBreakBefore w:val="0"/>
        <w:widowControl w:val="0"/>
        <w:suppressAutoHyphens/>
        <w:kinsoku/>
        <w:wordWrap/>
        <w:overflowPunct/>
        <w:topLinePunct w:val="0"/>
        <w:autoSpaceDE/>
        <w:autoSpaceDN/>
        <w:bidi w:val="0"/>
        <w:adjustRightInd w:val="0"/>
        <w:snapToGrid w:val="0"/>
        <w:spacing w:line="560" w:lineRule="atLeast"/>
        <w:jc w:val="center"/>
        <w:textAlignment w:val="auto"/>
        <w:rPr>
          <w:rFonts w:hint="eastAsia" w:ascii="方正小标宋简体" w:hAnsi="Times New Roman" w:eastAsia="方正小标宋简体"/>
          <w:sz w:val="44"/>
          <w:szCs w:val="44"/>
        </w:rPr>
      </w:pPr>
      <w:r>
        <w:rPr>
          <w:rFonts w:hint="eastAsia" w:ascii="方正小标宋简体" w:hAnsi="华文中宋" w:eastAsia="方正小标宋简体" w:cs="宋体"/>
          <w:b w:val="0"/>
          <w:bCs/>
          <w:color w:val="auto"/>
          <w:sz w:val="44"/>
          <w:szCs w:val="44"/>
          <w:highlight w:val="none"/>
          <w:lang w:val="en-US" w:eastAsia="zh-CN"/>
        </w:rPr>
        <w:t>关于《</w:t>
      </w:r>
      <w:r>
        <w:rPr>
          <w:rFonts w:hint="eastAsia" w:ascii="方正小标宋简体" w:hAnsi="Times New Roman" w:eastAsia="方正小标宋简体"/>
          <w:sz w:val="44"/>
          <w:szCs w:val="44"/>
        </w:rPr>
        <w:t>关于</w:t>
      </w:r>
      <w:bookmarkStart w:id="0" w:name="_Hlk159947429"/>
      <w:r>
        <w:rPr>
          <w:rFonts w:hint="eastAsia" w:ascii="方正小标宋简体" w:hAnsi="Times New Roman" w:eastAsia="方正小标宋简体"/>
          <w:sz w:val="44"/>
          <w:szCs w:val="44"/>
        </w:rPr>
        <w:t>支持低效产业空间提升改造</w:t>
      </w:r>
      <w:bookmarkEnd w:id="0"/>
      <w:r>
        <w:rPr>
          <w:rFonts w:hint="eastAsia" w:ascii="方正小标宋简体" w:hAnsi="Times New Roman" w:eastAsia="方正小标宋简体"/>
          <w:sz w:val="44"/>
          <w:szCs w:val="44"/>
        </w:rPr>
        <w:t>的</w:t>
      </w:r>
    </w:p>
    <w:p>
      <w:pPr>
        <w:keepNext w:val="0"/>
        <w:keepLines w:val="0"/>
        <w:pageBreakBefore w:val="0"/>
        <w:widowControl w:val="0"/>
        <w:suppressAutoHyphens/>
        <w:kinsoku/>
        <w:wordWrap/>
        <w:overflowPunct/>
        <w:topLinePunct w:val="0"/>
        <w:autoSpaceDE/>
        <w:autoSpaceDN/>
        <w:bidi w:val="0"/>
        <w:adjustRightInd w:val="0"/>
        <w:snapToGrid w:val="0"/>
        <w:spacing w:line="560" w:lineRule="atLeast"/>
        <w:jc w:val="center"/>
        <w:textAlignment w:val="auto"/>
        <w:rPr>
          <w:rFonts w:hint="eastAsia" w:ascii="方正小标宋简体" w:hAnsi="华文中宋" w:eastAsia="方正小标宋简体" w:cs="宋体"/>
          <w:b w:val="0"/>
          <w:bCs/>
          <w:color w:val="auto"/>
          <w:sz w:val="44"/>
          <w:szCs w:val="44"/>
          <w:highlight w:val="none"/>
          <w:lang w:val="en-US" w:eastAsia="zh-CN"/>
        </w:rPr>
      </w:pPr>
      <w:r>
        <w:rPr>
          <w:rFonts w:hint="eastAsia" w:ascii="方正小标宋简体" w:hAnsi="Times New Roman" w:eastAsia="方正小标宋简体"/>
          <w:sz w:val="44"/>
          <w:szCs w:val="44"/>
        </w:rPr>
        <w:t>实施方案</w:t>
      </w:r>
      <w:r>
        <w:rPr>
          <w:rFonts w:hint="eastAsia" w:ascii="方正小标宋简体" w:hAnsi="华文中宋" w:eastAsia="方正小标宋简体" w:cs="宋体"/>
          <w:b w:val="0"/>
          <w:bCs/>
          <w:color w:val="auto"/>
          <w:sz w:val="44"/>
          <w:szCs w:val="44"/>
          <w:highlight w:val="none"/>
          <w:lang w:eastAsia="zh-CN"/>
        </w:rPr>
        <w:t>（征求意见稿）》</w:t>
      </w:r>
      <w:r>
        <w:rPr>
          <w:rFonts w:hint="eastAsia" w:ascii="方正小标宋简体" w:hAnsi="华文中宋" w:eastAsia="方正小标宋简体" w:cs="宋体"/>
          <w:b w:val="0"/>
          <w:bCs/>
          <w:color w:val="auto"/>
          <w:sz w:val="44"/>
          <w:szCs w:val="44"/>
          <w:highlight w:val="none"/>
          <w:lang w:val="en-US" w:eastAsia="zh-CN"/>
        </w:rPr>
        <w:t>的起草说明</w:t>
      </w:r>
    </w:p>
    <w:p>
      <w:pPr>
        <w:pStyle w:val="8"/>
        <w:keepNext w:val="0"/>
        <w:keepLines w:val="0"/>
        <w:pageBreakBefore w:val="0"/>
        <w:widowControl w:val="0"/>
        <w:kinsoku/>
        <w:wordWrap/>
        <w:overflowPunct/>
        <w:topLinePunct w:val="0"/>
        <w:autoSpaceDE/>
        <w:autoSpaceDN/>
        <w:bidi w:val="0"/>
        <w:spacing w:after="0" w:line="560" w:lineRule="atLeast"/>
        <w:ind w:left="0" w:leftChars="0" w:firstLine="640" w:firstLineChars="200"/>
        <w:jc w:val="left"/>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bidi="ar-SA"/>
        </w:rPr>
        <w:t>为落实《关于加快推进北京城市副中心产业高质量发展的若干措施》有关要求，充分发挥政府投资引导带动作用，推动我区低效产业空间改造利用升级，</w:t>
      </w:r>
      <w:r>
        <w:rPr>
          <w:rFonts w:hint="eastAsia" w:ascii="仿宋_GB2312" w:hAnsi="仿宋_GB2312" w:eastAsia="仿宋_GB2312" w:cs="仿宋_GB2312"/>
          <w:sz w:val="32"/>
          <w:szCs w:val="32"/>
          <w:lang w:val="en-US" w:eastAsia="zh-CN"/>
        </w:rPr>
        <w:t>区发展改革委起草此实施方案。</w:t>
      </w:r>
    </w:p>
    <w:p>
      <w:pPr>
        <w:pStyle w:val="8"/>
        <w:keepNext w:val="0"/>
        <w:keepLines w:val="0"/>
        <w:pageBreakBefore w:val="0"/>
        <w:kinsoku/>
        <w:wordWrap/>
        <w:overflowPunct/>
        <w:topLinePunct w:val="0"/>
        <w:autoSpaceDE/>
        <w:autoSpaceDN/>
        <w:bidi w:val="0"/>
        <w:spacing w:after="0" w:line="560" w:lineRule="atLeast"/>
        <w:ind w:left="0" w:leftChars="0" w:firstLine="640" w:firstLineChars="200"/>
        <w:jc w:val="left"/>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二、制定依据</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（一）《北京市城市更新条例》</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both"/>
        <w:textAlignment w:val="auto"/>
        <w:rPr>
          <w:rFonts w:hint="eastAsia" w:ascii="楷体_GB2312" w:hAnsi="楷体_GB2312" w:eastAsia="楷体_GB2312" w:cs="楷体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（二）《北京市发展和改革委员会关于印发加强腾退低效产业空间改造利用促进产业高质量发展实施方案的通知</w:t>
      </w:r>
      <w:r>
        <w:rPr>
          <w:rFonts w:hint="eastAsia" w:ascii="仿宋_GB2312" w:hAnsi="仿宋_GB2312" w:eastAsia="仿宋_GB2312" w:cs="仿宋_GB2312"/>
          <w:color w:val="auto"/>
          <w:sz w:val="32"/>
          <w:szCs w:val="32"/>
          <w:highlight w:val="none"/>
          <w:lang w:val="en-US" w:eastAsia="zh-CN"/>
        </w:rPr>
        <w:t>》</w:t>
      </w:r>
      <w:r>
        <w:rPr>
          <w:rFonts w:hint="eastAsia" w:ascii="楷体_GB2312" w:hAnsi="楷体_GB2312" w:eastAsia="楷体_GB2312" w:cs="楷体_GB2312"/>
          <w:kern w:val="2"/>
          <w:sz w:val="32"/>
          <w:szCs w:val="32"/>
          <w:lang w:val="en-US" w:eastAsia="zh-CN" w:bidi="ar-SA"/>
        </w:rPr>
        <w:t>（京发改规〔2023〕12号）</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（三）《北京市规划和自然资源委员会 北京市住房和城乡建设委员会 北京市发展和改革委员会 北京市财政局关于开展老旧厂房更新改造工作的意见》</w:t>
      </w:r>
      <w:r>
        <w:rPr>
          <w:rFonts w:hint="eastAsia" w:ascii="楷体_GB2312" w:hAnsi="楷体_GB2312" w:eastAsia="楷体_GB2312" w:cs="楷体_GB2312"/>
          <w:color w:val="auto"/>
          <w:sz w:val="32"/>
          <w:szCs w:val="32"/>
          <w:highlight w:val="none"/>
          <w:lang w:val="en-US" w:eastAsia="zh-CN"/>
        </w:rPr>
        <w:t>（京规自发〔2021〕139号）</w:t>
      </w:r>
    </w:p>
    <w:p>
      <w:pPr>
        <w:keepNext w:val="0"/>
        <w:keepLines w:val="0"/>
        <w:pageBreakBefore w:val="0"/>
        <w:widowControl/>
        <w:suppressAutoHyphens/>
        <w:kinsoku/>
        <w:wordWrap/>
        <w:overflowPunct/>
        <w:topLinePunct w:val="0"/>
        <w:autoSpaceDE/>
        <w:autoSpaceDN/>
        <w:bidi w:val="0"/>
        <w:adjustRightInd w:val="0"/>
        <w:snapToGrid w:val="0"/>
        <w:spacing w:line="560" w:lineRule="atLeast"/>
        <w:ind w:left="0" w:lef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三、主要内容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left="0" w:leftChars="0"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（一）基本原则</w:t>
      </w:r>
    </w:p>
    <w:p>
      <w:pPr>
        <w:keepNext w:val="0"/>
        <w:keepLines w:val="0"/>
        <w:pageBreakBefore w:val="0"/>
        <w:widowControl w:val="0"/>
        <w:kinsoku/>
        <w:wordWrap/>
        <w:overflowPunct/>
        <w:topLinePunct w:val="0"/>
        <w:autoSpaceDE/>
        <w:autoSpaceDN/>
        <w:bidi w:val="0"/>
        <w:spacing w:line="560" w:lineRule="atLeast"/>
        <w:ind w:firstLine="640" w:firstLineChars="200"/>
        <w:jc w:val="left"/>
        <w:textAlignment w:val="auto"/>
        <w:rPr>
          <w:rFonts w:hint="eastAsia" w:ascii="仿宋_GB2312" w:hAnsi="仿宋_GB2312" w:eastAsia="仿宋_GB2312" w:cs="仿宋_GB2312"/>
          <w:b/>
          <w:bCs/>
          <w:color w:val="auto"/>
          <w:sz w:val="32"/>
          <w:szCs w:val="32"/>
          <w:highlight w:val="none"/>
          <w:lang w:val="en-US" w:eastAsia="zh-CN"/>
        </w:rPr>
      </w:pPr>
      <w:r>
        <w:rPr>
          <w:rFonts w:hint="eastAsia" w:ascii="仿宋_GB2312" w:hAnsi="仿宋_GB2312" w:eastAsia="仿宋_GB2312" w:cs="仿宋_GB2312"/>
          <w:sz w:val="32"/>
          <w:szCs w:val="32"/>
        </w:rPr>
        <w:t>以严格落实副中心控规为首要原则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充分发挥市场主导作用</w:t>
      </w:r>
      <w:r>
        <w:rPr>
          <w:rFonts w:hint="eastAsia" w:ascii="仿宋_GB2312" w:hAnsi="仿宋_GB2312" w:eastAsia="仿宋_GB2312" w:cs="仿宋_GB2312"/>
          <w:sz w:val="32"/>
          <w:szCs w:val="32"/>
          <w:lang w:eastAsia="zh-CN"/>
        </w:rPr>
        <w:t>；探索创新片区整体综合更新、同步更新模式，</w:t>
      </w:r>
      <w:r>
        <w:rPr>
          <w:rFonts w:hint="eastAsia" w:ascii="仿宋_GB2312" w:eastAsia="仿宋_GB2312"/>
          <w:sz w:val="32"/>
          <w:szCs w:val="32"/>
        </w:rPr>
        <w:t>推动产业集群发展</w:t>
      </w:r>
      <w:r>
        <w:rPr>
          <w:rFonts w:hint="eastAsia" w:ascii="仿宋_GB2312" w:eastAsia="仿宋_GB2312"/>
          <w:sz w:val="32"/>
          <w:szCs w:val="32"/>
          <w:lang w:eastAsia="zh-CN"/>
        </w:rPr>
        <w:t>；</w:t>
      </w:r>
      <w:r>
        <w:rPr>
          <w:rFonts w:hint="eastAsia" w:ascii="仿宋_GB2312" w:eastAsia="仿宋_GB2312"/>
          <w:sz w:val="32"/>
          <w:szCs w:val="32"/>
        </w:rPr>
        <w:t>打造绿色建筑和智慧园区等优质产业载体</w:t>
      </w:r>
      <w:r>
        <w:rPr>
          <w:rFonts w:hint="eastAsia" w:ascii="仿宋_GB2312" w:eastAsia="仿宋_GB2312"/>
          <w:sz w:val="32"/>
          <w:szCs w:val="32"/>
          <w:lang w:eastAsia="zh-CN"/>
        </w:rPr>
        <w:t>，提高载体服务产业绿色化升级和数字化转型的能力</w:t>
      </w:r>
      <w:r>
        <w:rPr>
          <w:rFonts w:hint="eastAsia" w:ascii="仿宋_GB2312" w:hAnsi="仿宋_GB2312" w:eastAsia="仿宋_GB2312" w:cs="仿宋_GB2312"/>
          <w:sz w:val="32"/>
          <w:szCs w:val="32"/>
          <w:lang w:eastAsia="zh-CN"/>
        </w:rPr>
        <w:t>。</w:t>
      </w:r>
    </w:p>
    <w:p>
      <w:pPr>
        <w:pStyle w:val="8"/>
        <w:keepNext w:val="0"/>
        <w:keepLines w:val="0"/>
        <w:pageBreakBefore w:val="0"/>
        <w:kinsoku/>
        <w:wordWrap/>
        <w:overflowPunct/>
        <w:topLinePunct w:val="0"/>
        <w:autoSpaceDE/>
        <w:autoSpaceDN/>
        <w:bidi w:val="0"/>
        <w:spacing w:after="0" w:line="560" w:lineRule="atLeast"/>
        <w:ind w:left="0" w:leftChars="0" w:firstLine="640" w:firstLineChars="200"/>
        <w:jc w:val="left"/>
        <w:outlineLvl w:val="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（二）支持政策</w:t>
      </w:r>
    </w:p>
    <w:p>
      <w:pPr>
        <w:keepNext w:val="0"/>
        <w:keepLines w:val="0"/>
        <w:pageBreakBefore w:val="0"/>
        <w:widowControl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包括四方面内容，</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b w:val="0"/>
          <w:bCs/>
          <w:sz w:val="32"/>
          <w:szCs w:val="32"/>
        </w:rPr>
        <w:t>明确</w:t>
      </w:r>
      <w:r>
        <w:rPr>
          <w:rFonts w:hint="eastAsia" w:ascii="仿宋_GB2312" w:hAnsi="仿宋_GB2312" w:eastAsia="仿宋_GB2312" w:cs="仿宋_GB2312"/>
          <w:b w:val="0"/>
          <w:bCs/>
          <w:sz w:val="32"/>
          <w:szCs w:val="32"/>
          <w:lang w:eastAsia="zh-CN"/>
        </w:rPr>
        <w:t>了</w:t>
      </w:r>
      <w:r>
        <w:rPr>
          <w:rFonts w:hint="eastAsia" w:ascii="仿宋_GB2312" w:hAnsi="仿宋_GB2312" w:eastAsia="仿宋_GB2312" w:cs="仿宋_GB2312"/>
          <w:sz w:val="32"/>
          <w:szCs w:val="32"/>
        </w:rPr>
        <w:t>三类项目支持类型</w:t>
      </w:r>
      <w:r>
        <w:rPr>
          <w:rFonts w:hint="eastAsia" w:ascii="仿宋_GB2312" w:hAnsi="仿宋_GB2312" w:eastAsia="仿宋_GB2312" w:cs="仿宋_GB2312"/>
          <w:sz w:val="32"/>
          <w:szCs w:val="32"/>
          <w:lang w:eastAsia="zh-CN"/>
        </w:rPr>
        <w:t>，二是明确了项目引入产业业态的支持要求，三是明确了改造后项目入驻率、节能等方面的改造目标，四是明确了三种支持方式和支持资金标准。</w:t>
      </w:r>
    </w:p>
    <w:p>
      <w:pPr>
        <w:pStyle w:val="8"/>
        <w:keepNext w:val="0"/>
        <w:keepLines w:val="0"/>
        <w:pageBreakBefore w:val="0"/>
        <w:kinsoku/>
        <w:wordWrap/>
        <w:overflowPunct/>
        <w:topLinePunct w:val="0"/>
        <w:autoSpaceDE/>
        <w:autoSpaceDN/>
        <w:bidi w:val="0"/>
        <w:spacing w:after="0" w:line="560" w:lineRule="atLeast"/>
        <w:ind w:left="0" w:leftChars="0" w:firstLine="640" w:firstLineChars="200"/>
        <w:jc w:val="left"/>
        <w:outlineLvl w:val="0"/>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（三）工作流程</w:t>
      </w:r>
    </w:p>
    <w:p>
      <w:pPr>
        <w:keepNext w:val="0"/>
        <w:keepLines w:val="0"/>
        <w:pageBreakBefore w:val="0"/>
        <w:kinsoku/>
        <w:wordWrap/>
        <w:overflowPunct/>
        <w:topLinePunct w:val="0"/>
        <w:autoSpaceDE/>
        <w:autoSpaceDN/>
        <w:bidi w:val="0"/>
        <w:spacing w:line="560" w:lineRule="atLeas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包括公开征集、项目申报、审批与资金拨付、项目评价四个环节。</w:t>
      </w:r>
    </w:p>
    <w:p>
      <w:pPr>
        <w:keepNext w:val="0"/>
        <w:keepLines w:val="0"/>
        <w:pageBreakBefore w:val="0"/>
        <w:widowControl w:val="0"/>
        <w:numPr>
          <w:ilvl w:val="0"/>
          <w:numId w:val="1"/>
        </w:numPr>
        <w:kinsoku/>
        <w:wordWrap/>
        <w:overflowPunct/>
        <w:topLinePunct w:val="0"/>
        <w:autoSpaceDE/>
        <w:autoSpaceDN/>
        <w:bidi w:val="0"/>
        <w:adjustRightInd/>
        <w:snapToGrid/>
        <w:spacing w:line="560" w:lineRule="atLeast"/>
        <w:ind w:left="0" w:leftChars="0" w:firstLine="640" w:firstLineChars="200"/>
        <w:jc w:val="left"/>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服务管理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包括项目管理和服务保障两部分。项目管理部分明确了各方工作职责。服务保障部分主要包括支持绿色发展、强化营商环境支持两方面。</w:t>
      </w:r>
    </w:p>
    <w:p>
      <w:pPr>
        <w:keepNext w:val="0"/>
        <w:keepLines w:val="0"/>
        <w:pageBreakBefore w:val="0"/>
        <w:widowControl w:val="0"/>
        <w:kinsoku/>
        <w:wordWrap/>
        <w:overflowPunct/>
        <w:topLinePunct w:val="0"/>
        <w:autoSpaceDE/>
        <w:autoSpaceDN/>
        <w:bidi w:val="0"/>
        <w:spacing w:line="560" w:lineRule="atLeast"/>
        <w:ind w:left="0" w:leftChars="0" w:firstLine="3840" w:firstLineChars="1200"/>
        <w:jc w:val="left"/>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spacing w:line="560" w:lineRule="atLeast"/>
        <w:ind w:left="0" w:leftChars="0" w:firstLine="4160" w:firstLineChars="13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通州区发展和改革委员会</w:t>
      </w:r>
    </w:p>
    <w:p>
      <w:pPr>
        <w:pStyle w:val="8"/>
        <w:keepNext w:val="0"/>
        <w:keepLines w:val="0"/>
        <w:pageBreakBefore w:val="0"/>
        <w:kinsoku/>
        <w:wordWrap/>
        <w:overflowPunct/>
        <w:topLinePunct w:val="0"/>
        <w:autoSpaceDE/>
        <w:autoSpaceDN/>
        <w:bidi w:val="0"/>
        <w:spacing w:after="0" w:line="560" w:lineRule="atLeast"/>
        <w:ind w:firstLine="4480" w:firstLineChars="1400"/>
        <w:jc w:val="left"/>
        <w:rPr>
          <w:rFonts w:hint="default"/>
          <w:lang w:val="en-US" w:eastAsia="zh-CN"/>
        </w:rPr>
      </w:pPr>
      <w:r>
        <w:rPr>
          <w:rFonts w:hint="eastAsia" w:ascii="仿宋_GB2312" w:hAnsi="仿宋_GB2312" w:eastAsia="仿宋_GB2312" w:cs="仿宋_GB2312"/>
          <w:sz w:val="32"/>
          <w:szCs w:val="32"/>
          <w:lang w:val="en-US" w:eastAsia="zh-CN"/>
        </w:rPr>
        <w:t>2024年4月2日</w:t>
      </w:r>
    </w:p>
    <w:sectPr>
      <w:footerReference r:id="rId3" w:type="default"/>
      <w:pgSz w:w="11906" w:h="16838"/>
      <w:pgMar w:top="2098" w:right="1474" w:bottom="1984" w:left="1587" w:header="851" w:footer="170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wordWrap w:val="0"/>
                      <w:jc w:val="right"/>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7ECF50"/>
    <w:multiLevelType w:val="singleLevel"/>
    <w:tmpl w:val="BE7ECF5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418A9"/>
    <w:rsid w:val="008C6C07"/>
    <w:rsid w:val="0265517B"/>
    <w:rsid w:val="03FA4198"/>
    <w:rsid w:val="0434059C"/>
    <w:rsid w:val="0661143D"/>
    <w:rsid w:val="074C44D7"/>
    <w:rsid w:val="079E600F"/>
    <w:rsid w:val="07C571F6"/>
    <w:rsid w:val="09D42B00"/>
    <w:rsid w:val="0B8B10F9"/>
    <w:rsid w:val="11066F74"/>
    <w:rsid w:val="11A966D3"/>
    <w:rsid w:val="11B82D60"/>
    <w:rsid w:val="14BE147F"/>
    <w:rsid w:val="14C431BE"/>
    <w:rsid w:val="154F64A6"/>
    <w:rsid w:val="167B2B32"/>
    <w:rsid w:val="17401688"/>
    <w:rsid w:val="1B760F06"/>
    <w:rsid w:val="1B944942"/>
    <w:rsid w:val="1F29747E"/>
    <w:rsid w:val="203851D6"/>
    <w:rsid w:val="206621F5"/>
    <w:rsid w:val="24F37D92"/>
    <w:rsid w:val="277F7645"/>
    <w:rsid w:val="295827FE"/>
    <w:rsid w:val="30262A1E"/>
    <w:rsid w:val="3057608E"/>
    <w:rsid w:val="31900A96"/>
    <w:rsid w:val="31AE4FB0"/>
    <w:rsid w:val="32E91F96"/>
    <w:rsid w:val="3A08289D"/>
    <w:rsid w:val="3FD37D33"/>
    <w:rsid w:val="45C23FAF"/>
    <w:rsid w:val="45E4379A"/>
    <w:rsid w:val="468E118E"/>
    <w:rsid w:val="49DF720C"/>
    <w:rsid w:val="4B6B1C7D"/>
    <w:rsid w:val="4E1F2324"/>
    <w:rsid w:val="50756F26"/>
    <w:rsid w:val="515F6A8F"/>
    <w:rsid w:val="51DB5060"/>
    <w:rsid w:val="570D29FA"/>
    <w:rsid w:val="5B5E009C"/>
    <w:rsid w:val="5C3A36E2"/>
    <w:rsid w:val="5DDB2690"/>
    <w:rsid w:val="5E01153E"/>
    <w:rsid w:val="636A3A64"/>
    <w:rsid w:val="64D437F0"/>
    <w:rsid w:val="667C7971"/>
    <w:rsid w:val="67600D68"/>
    <w:rsid w:val="67EA6C47"/>
    <w:rsid w:val="68446ABC"/>
    <w:rsid w:val="6AD71222"/>
    <w:rsid w:val="6D2A4160"/>
    <w:rsid w:val="6E2D37B4"/>
    <w:rsid w:val="718E0B33"/>
    <w:rsid w:val="71A804F2"/>
    <w:rsid w:val="72B923BC"/>
    <w:rsid w:val="798418A9"/>
    <w:rsid w:val="FF49B58F"/>
    <w:rsid w:val="FFDD8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Indent"/>
    <w:basedOn w:val="1"/>
    <w:next w:val="1"/>
    <w:qFormat/>
    <w:uiPriority w:val="0"/>
    <w:pPr>
      <w:spacing w:after="120"/>
      <w:ind w:left="420" w:leftChars="200"/>
    </w:pPr>
    <w:rPr>
      <w:rFonts w:ascii="Times New Roman" w:hAnsi="Times New Roman"/>
      <w:kern w:val="0"/>
      <w:sz w:val="20"/>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index 9"/>
    <w:basedOn w:val="1"/>
    <w:next w:val="1"/>
    <w:qFormat/>
    <w:uiPriority w:val="0"/>
    <w:pPr>
      <w:ind w:left="3360"/>
      <w:jc w:val="left"/>
    </w:pPr>
  </w:style>
  <w:style w:type="paragraph" w:styleId="7">
    <w:name w:val="Normal (Web)"/>
    <w:basedOn w:val="1"/>
    <w:qFormat/>
    <w:uiPriority w:val="0"/>
    <w:rPr>
      <w:sz w:val="24"/>
    </w:rPr>
  </w:style>
  <w:style w:type="paragraph" w:styleId="8">
    <w:name w:val="Body Text First Indent 2"/>
    <w:basedOn w:val="3"/>
    <w:next w:val="1"/>
    <w:qFormat/>
    <w:uiPriority w:val="0"/>
    <w:pPr>
      <w:adjustRightInd w:val="0"/>
      <w:spacing w:line="360" w:lineRule="atLeast"/>
      <w:ind w:firstLine="420" w:firstLineChars="200"/>
      <w:textAlignment w:val="baseline"/>
    </w:pPr>
    <w:rPr>
      <w:rFonts w:ascii="Calibri" w:hAnsi="Calibri" w:cs="Times New Roman"/>
    </w:rPr>
  </w:style>
  <w:style w:type="character" w:styleId="11">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2023-11-15T09:06:00Z</dcterms:created>
  <dc:creator>马凌霞</dc:creator>
  <cp:lastModifiedBy>Win7</cp:lastModifiedBy>
  <cp:lastPrinted>2023-12-13T02:48:00Z</cp:lastPrinted>
  <dcterms:modified xsi:type="dcterms:W3CDTF">2024-04-02T01:57:45Z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