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9D1" w:rsidRDefault="005446F2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9A29D1" w:rsidRDefault="009A29D1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9A29D1" w:rsidRDefault="005446F2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关于《北京城市副中心</w:t>
      </w:r>
      <w:r w:rsidR="009A4911">
        <w:rPr>
          <w:rFonts w:ascii="方正小标宋简体" w:eastAsia="方正小标宋简体" w:hAnsi="宋体" w:hint="eastAsia"/>
          <w:bCs/>
          <w:sz w:val="44"/>
          <w:szCs w:val="44"/>
        </w:rPr>
        <w:t>提升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科创金融服务</w:t>
      </w:r>
    </w:p>
    <w:p w:rsidR="009A29D1" w:rsidRDefault="009A4911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功能</w:t>
      </w:r>
      <w:r w:rsidR="005446F2">
        <w:rPr>
          <w:rFonts w:ascii="方正小标宋简体" w:eastAsia="方正小标宋简体" w:hAnsi="宋体" w:hint="eastAsia"/>
          <w:bCs/>
          <w:sz w:val="44"/>
          <w:szCs w:val="44"/>
        </w:rPr>
        <w:t>建设实施方案》的起草说明</w:t>
      </w:r>
    </w:p>
    <w:p w:rsidR="009A29D1" w:rsidRDefault="009A29D1">
      <w:pPr>
        <w:pStyle w:val="a7"/>
        <w:spacing w:line="560" w:lineRule="exact"/>
        <w:ind w:firstLineChars="0" w:firstLine="0"/>
        <w:rPr>
          <w:rFonts w:ascii="黑体" w:eastAsia="黑体" w:hAnsi="黑体"/>
          <w:sz w:val="32"/>
          <w:szCs w:val="40"/>
        </w:rPr>
      </w:pPr>
    </w:p>
    <w:p w:rsidR="009A29D1" w:rsidRDefault="005446F2">
      <w:pPr>
        <w:pStyle w:val="a7"/>
        <w:spacing w:line="560" w:lineRule="exact"/>
        <w:ind w:firstLine="640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一、政策制定的背景和依据</w:t>
      </w:r>
    </w:p>
    <w:p w:rsidR="009A29D1" w:rsidRDefault="005446F2">
      <w:pPr>
        <w:spacing w:line="560" w:lineRule="exact"/>
        <w:ind w:firstLineChars="200" w:firstLine="640"/>
        <w:outlineLvl w:val="1"/>
        <w:rPr>
          <w:rFonts w:ascii="仿宋_GB2312" w:eastAsia="仿宋_GB2312" w:hAnsi="仿宋_GB2312" w:cstheme="majorBidi"/>
          <w:bCs/>
          <w:color w:val="000000" w:themeColor="text1"/>
          <w:sz w:val="32"/>
          <w:szCs w:val="48"/>
        </w:rPr>
      </w:pPr>
      <w:r>
        <w:rPr>
          <w:rFonts w:ascii="仿宋_GB2312" w:eastAsia="仿宋_GB2312" w:hint="eastAsia"/>
          <w:sz w:val="32"/>
          <w:szCs w:val="32"/>
        </w:rPr>
        <w:t>为全面贯彻落实党中央、国务院关于北京城市副中心工作的重大决策部署，深入实施《国务院关于支持北京城市副中心高质量发展的意见》（国发〔2021〕15号），</w:t>
      </w:r>
      <w:r>
        <w:rPr>
          <w:rFonts w:ascii="仿宋_GB2312" w:eastAsia="仿宋_GB2312" w:hAnsi="仿宋_GB2312" w:cstheme="majorBidi" w:hint="eastAsia"/>
          <w:bCs/>
          <w:color w:val="000000" w:themeColor="text1"/>
          <w:sz w:val="32"/>
          <w:szCs w:val="48"/>
        </w:rPr>
        <w:t>强化科技创新引领，深化金融供给改革，加快打通科技、产业、金融融通发展通道，全面提升城市副中心科创金融服务功能，加快塑造创新发展新优势，制定本方案。</w:t>
      </w:r>
    </w:p>
    <w:p w:rsidR="009A29D1" w:rsidRDefault="005446F2">
      <w:pPr>
        <w:pStyle w:val="a7"/>
        <w:spacing w:line="560" w:lineRule="exact"/>
        <w:ind w:firstLine="640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二、政策</w:t>
      </w:r>
      <w:r>
        <w:rPr>
          <w:rFonts w:ascii="黑体" w:eastAsia="黑体" w:hAnsi="Times New Roman" w:cs="Times New Roman" w:hint="eastAsia"/>
          <w:sz w:val="32"/>
          <w:szCs w:val="32"/>
        </w:rPr>
        <w:t>的主要内容</w:t>
      </w:r>
    </w:p>
    <w:p w:rsidR="009A29D1" w:rsidRDefault="005446F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DengXian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《方案》以“提升科创金融服务功能”为主线，从市场主体、承载空间、产品创新、资本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融资、</w:t>
      </w:r>
      <w:r w:rsidR="009A4911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品牌打造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等领域，布局了</w:t>
      </w:r>
      <w:r w:rsidR="009A4911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方面</w:t>
      </w:r>
      <w:r w:rsidR="009A4911">
        <w:rPr>
          <w:rFonts w:ascii="仿宋_GB2312" w:eastAsia="仿宋_GB2312" w:hAnsi="仿宋" w:cs="仿宋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项重点任务，主要任务如下：</w:t>
      </w:r>
    </w:p>
    <w:p w:rsidR="002C6CDF" w:rsidRDefault="005446F2" w:rsidP="004B5F57">
      <w:pPr>
        <w:spacing w:line="560" w:lineRule="exact"/>
        <w:ind w:firstLineChars="200" w:firstLine="640"/>
        <w:rPr>
          <w:rFonts w:ascii="仿宋_GB2312" w:eastAsia="仿宋_GB2312" w:hAnsi="DengXian" w:cs="Times New Roman"/>
          <w:sz w:val="32"/>
          <w:szCs w:val="32"/>
        </w:rPr>
      </w:pPr>
      <w:r>
        <w:rPr>
          <w:rFonts w:ascii="仿宋_GB2312" w:eastAsia="仿宋_GB2312" w:hAnsi="DengXian" w:cs="Times New Roman" w:hint="eastAsia"/>
          <w:b/>
          <w:bCs/>
          <w:sz w:val="32"/>
          <w:szCs w:val="32"/>
        </w:rPr>
        <w:t>一是大力培育科创金融市场主体。</w:t>
      </w:r>
      <w:r w:rsidR="004B5F57" w:rsidRPr="004B5F57">
        <w:rPr>
          <w:rFonts w:ascii="仿宋_GB2312" w:eastAsia="仿宋_GB2312" w:hAnsi="DengXian" w:cs="Times New Roman" w:hint="eastAsia"/>
          <w:sz w:val="32"/>
          <w:szCs w:val="32"/>
        </w:rPr>
        <w:t>大力引进各类创业投资、风险投资、并购基金、接力基金等社会资本，积极培育天使投资人、天使投资基金、天使+孵化等各类市场主体，力争三年内在科技创新领域引进百家管理企业、千亿规模的市场化基金群</w:t>
      </w:r>
      <w:r w:rsidR="004B5F57">
        <w:rPr>
          <w:rFonts w:ascii="仿宋_GB2312" w:eastAsia="仿宋_GB2312" w:hAnsi="DengXian" w:cs="Times New Roman" w:hint="eastAsia"/>
          <w:sz w:val="32"/>
          <w:szCs w:val="32"/>
        </w:rPr>
        <w:t>；</w:t>
      </w:r>
      <w:r w:rsidR="002C6CDF" w:rsidRPr="004B5F57">
        <w:rPr>
          <w:rFonts w:ascii="仿宋_GB2312" w:eastAsia="仿宋_GB2312" w:hAnsi="DengXian" w:cs="Times New Roman" w:hint="eastAsia"/>
          <w:sz w:val="32"/>
          <w:szCs w:val="32"/>
        </w:rPr>
        <w:t>鼓励银行、保险、证券等机构设立科技支行、科创保险、科技金融服务站等专营机构或专营团队，提升科创金融服务专业化、精细化水平。</w:t>
      </w:r>
    </w:p>
    <w:p w:rsidR="009A29D1" w:rsidRDefault="005446F2">
      <w:pPr>
        <w:spacing w:line="560" w:lineRule="exact"/>
        <w:ind w:firstLineChars="200" w:firstLine="640"/>
        <w:rPr>
          <w:rFonts w:ascii="仿宋_GB2312" w:eastAsia="仿宋_GB2312" w:hAnsi="DengXian" w:cs="Times New Roman"/>
          <w:sz w:val="32"/>
          <w:szCs w:val="32"/>
        </w:rPr>
      </w:pPr>
      <w:r>
        <w:rPr>
          <w:rFonts w:ascii="仿宋_GB2312" w:eastAsia="仿宋_GB2312" w:hAnsi="DengXian" w:cs="Times New Roman" w:hint="eastAsia"/>
          <w:b/>
          <w:bCs/>
          <w:sz w:val="32"/>
          <w:szCs w:val="32"/>
        </w:rPr>
        <w:t>二是支持承载空间融合金融服务。</w:t>
      </w:r>
      <w:r>
        <w:rPr>
          <w:rFonts w:ascii="仿宋_GB2312" w:eastAsia="仿宋_GB2312" w:hAnsi="DengXian" w:cs="Times New Roman" w:hint="eastAsia"/>
          <w:sz w:val="32"/>
          <w:szCs w:val="32"/>
        </w:rPr>
        <w:t>聚焦数字经济、智能</w:t>
      </w:r>
      <w:r>
        <w:rPr>
          <w:rFonts w:ascii="仿宋_GB2312" w:eastAsia="仿宋_GB2312" w:hAnsi="DengXian" w:cs="Times New Roman" w:hint="eastAsia"/>
          <w:sz w:val="32"/>
          <w:szCs w:val="32"/>
        </w:rPr>
        <w:lastRenderedPageBreak/>
        <w:t>制造、现代农业等重点产业，打造科创金融服务示范园；支持和培育科创企业服务与创新平台建设，引导中小科技创新企业集群化发展；建立分层次、广覆盖的科创企业储备库，做深做实科创企业项目储备，</w:t>
      </w:r>
      <w:r>
        <w:rPr>
          <w:rFonts w:ascii="仿宋_GB2312" w:eastAsia="仿宋_GB2312" w:hint="eastAsia"/>
          <w:sz w:val="32"/>
          <w:szCs w:val="32"/>
        </w:rPr>
        <w:t>推动金融资本与产业资本融合发展。</w:t>
      </w:r>
    </w:p>
    <w:p w:rsidR="009A29D1" w:rsidRDefault="005446F2">
      <w:pPr>
        <w:spacing w:line="560" w:lineRule="exact"/>
        <w:ind w:firstLineChars="200" w:firstLine="640"/>
        <w:rPr>
          <w:rFonts w:ascii="仿宋_GB2312" w:eastAsia="仿宋_GB2312" w:hAnsi="DengXian" w:cs="Times New Roman"/>
          <w:sz w:val="32"/>
          <w:szCs w:val="32"/>
        </w:rPr>
      </w:pPr>
      <w:r>
        <w:rPr>
          <w:rFonts w:ascii="仿宋_GB2312" w:eastAsia="仿宋_GB2312" w:hAnsi="DengXian" w:cs="Times New Roman" w:hint="eastAsia"/>
          <w:b/>
          <w:bCs/>
          <w:sz w:val="32"/>
          <w:szCs w:val="32"/>
        </w:rPr>
        <w:t>三是深化科创金融产品及服务创新。</w:t>
      </w:r>
      <w:r>
        <w:rPr>
          <w:rFonts w:ascii="仿宋_GB2312" w:eastAsia="仿宋_GB2312" w:hAnsi="DengXian" w:cs="Times New Roman" w:hint="eastAsia"/>
          <w:sz w:val="32"/>
          <w:szCs w:val="32"/>
        </w:rPr>
        <w:t>发挥各类产业基金引导作用，支持先进科创项目落地；鼓励银行机构创新和扩大优质金融信贷供给，支持科创企业拓宽融资渠道；鼓励保险机构完善科技保险产品体系，推动加强科技保险保障作用；发挥地方金融组织作用，健全科创企业融资服务体系；创新科创金融服务风险管理，加强金融市场主体联动，支持机构</w:t>
      </w:r>
      <w:r>
        <w:rPr>
          <w:rFonts w:ascii="仿宋_GB2312" w:eastAsia="仿宋_GB2312" w:hint="eastAsia"/>
          <w:sz w:val="32"/>
          <w:szCs w:val="32"/>
        </w:rPr>
        <w:t>资源整合与业务协同</w:t>
      </w:r>
      <w:r>
        <w:rPr>
          <w:rFonts w:ascii="仿宋_GB2312" w:eastAsia="仿宋_GB2312" w:hAnsi="DengXian" w:cs="Times New Roman" w:hint="eastAsia"/>
          <w:sz w:val="32"/>
          <w:szCs w:val="32"/>
        </w:rPr>
        <w:t>。</w:t>
      </w:r>
    </w:p>
    <w:p w:rsidR="009A29D1" w:rsidRDefault="005446F2">
      <w:pPr>
        <w:spacing w:line="560" w:lineRule="exact"/>
        <w:ind w:firstLineChars="200" w:firstLine="640"/>
        <w:rPr>
          <w:rFonts w:ascii="仿宋_GB2312" w:eastAsia="仿宋_GB2312" w:hAnsi="DengXian" w:cs="Times New Roman"/>
          <w:sz w:val="32"/>
          <w:szCs w:val="32"/>
        </w:rPr>
      </w:pPr>
      <w:r>
        <w:rPr>
          <w:rFonts w:ascii="仿宋_GB2312" w:eastAsia="仿宋_GB2312" w:hAnsi="DengXian" w:cs="Times New Roman" w:hint="eastAsia"/>
          <w:b/>
          <w:bCs/>
          <w:sz w:val="32"/>
          <w:szCs w:val="32"/>
        </w:rPr>
        <w:t>四是拓宽科创企业资本市场融资渠道。</w:t>
      </w:r>
      <w:r>
        <w:rPr>
          <w:rFonts w:ascii="仿宋_GB2312" w:eastAsia="仿宋_GB2312" w:hAnsi="DengXian" w:cs="Times New Roman" w:hint="eastAsia"/>
          <w:sz w:val="32"/>
          <w:szCs w:val="32"/>
        </w:rPr>
        <w:t>建立科创企业上市培育机制，支持科创企业挂牌上市，设立企业挂牌上市绿色通道，在企业改制、项目审批等工作中给予高效便捷服务以及政策支持，每年力争推动1-2家企业实现上市；鼓励上市科创企业开展定向增发、发行公司债或可转换债券，支持科创企业多元融资。</w:t>
      </w:r>
    </w:p>
    <w:p w:rsidR="004B5F57" w:rsidRPr="00375A8D" w:rsidRDefault="005446F2" w:rsidP="00375A8D">
      <w:pPr>
        <w:spacing w:line="560" w:lineRule="exact"/>
        <w:ind w:firstLineChars="200" w:firstLine="640"/>
        <w:rPr>
          <w:rFonts w:ascii="仿宋_GB2312" w:eastAsia="仿宋_GB2312" w:hAnsi="DengXian" w:cs="Times New Roman" w:hint="eastAsia"/>
          <w:sz w:val="32"/>
          <w:szCs w:val="32"/>
        </w:rPr>
      </w:pPr>
      <w:r>
        <w:rPr>
          <w:rFonts w:ascii="仿宋_GB2312" w:eastAsia="仿宋_GB2312" w:hAnsi="DengXian" w:cs="Times New Roman" w:hint="eastAsia"/>
          <w:b/>
          <w:bCs/>
          <w:sz w:val="32"/>
          <w:szCs w:val="32"/>
        </w:rPr>
        <w:t>五是</w:t>
      </w:r>
      <w:r w:rsidR="004B5F57">
        <w:rPr>
          <w:rFonts w:ascii="仿宋_GB2312" w:eastAsia="仿宋_GB2312" w:hAnsi="DengXian" w:cs="Times New Roman" w:hint="eastAsia"/>
          <w:b/>
          <w:bCs/>
          <w:sz w:val="32"/>
          <w:szCs w:val="32"/>
        </w:rPr>
        <w:t>打造</w:t>
      </w:r>
      <w:r w:rsidR="004B5F57" w:rsidRPr="004B5F57">
        <w:rPr>
          <w:rFonts w:ascii="仿宋_GB2312" w:eastAsia="仿宋_GB2312" w:hAnsi="DengXian" w:cs="Times New Roman" w:hint="eastAsia"/>
          <w:b/>
          <w:bCs/>
          <w:sz w:val="32"/>
          <w:szCs w:val="32"/>
        </w:rPr>
        <w:t>城市副中心科创金融服务品牌</w:t>
      </w:r>
      <w:r>
        <w:rPr>
          <w:rFonts w:ascii="仿宋_GB2312" w:eastAsia="仿宋_GB2312" w:hAnsi="DengXian" w:cs="Times New Roman" w:hint="eastAsia"/>
          <w:b/>
          <w:bCs/>
          <w:sz w:val="32"/>
          <w:szCs w:val="32"/>
        </w:rPr>
        <w:t>。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>推动金融精准服务各类创新创业平台，依托中关村通州园、国家网络安全产业园（通州园）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>等重点园区，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>打造“大运河创</w:t>
      </w:r>
      <w:r w:rsidR="004B5F57" w:rsidRPr="00375A8D">
        <w:rPr>
          <w:rFonts w:ascii="仿宋_GB2312" w:eastAsia="仿宋_GB2312" w:hAnsi="DengXian" w:cs="Times New Roman"/>
          <w:sz w:val="32"/>
          <w:szCs w:val="32"/>
        </w:rPr>
        <w:t>新空间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>”金融服务品牌。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>在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>重点产业领域，建立分层次、广覆盖的“科创企业储备仓”</w:t>
      </w:r>
      <w:r w:rsidR="00375A8D">
        <w:rPr>
          <w:rFonts w:ascii="仿宋_GB2312" w:eastAsia="仿宋_GB2312" w:hAnsi="DengXian" w:cs="Times New Roman" w:hint="eastAsia"/>
          <w:sz w:val="32"/>
          <w:szCs w:val="32"/>
        </w:rPr>
        <w:t>。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>结合科创企业发展需求，遴选优质金融企业为专属金融顾问，实施“科创金融伙伴计划”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 xml:space="preserve">。 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>建设“科创金融数据港”，提高科创金融服务效率，拓展数字资源在金融服务中的应用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>。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>建立“科创企业增信资金池”</w:t>
      </w:r>
      <w:r w:rsidR="004B5F57" w:rsidRPr="00375A8D">
        <w:rPr>
          <w:rFonts w:ascii="仿宋_GB2312" w:eastAsia="仿宋_GB2312" w:hAnsi="DengXian" w:cs="Times New Roman" w:hint="eastAsia"/>
          <w:sz w:val="32"/>
          <w:szCs w:val="32"/>
        </w:rPr>
        <w:t>，</w:t>
      </w:r>
      <w:r w:rsidR="00375A8D" w:rsidRPr="00375A8D">
        <w:rPr>
          <w:rFonts w:ascii="仿宋_GB2312" w:eastAsia="仿宋_GB2312" w:hAnsi="DengXian" w:cs="Times New Roman" w:hint="eastAsia"/>
          <w:sz w:val="32"/>
          <w:szCs w:val="32"/>
        </w:rPr>
        <w:t xml:space="preserve"> </w:t>
      </w:r>
      <w:r w:rsidR="00375A8D" w:rsidRPr="00375A8D">
        <w:rPr>
          <w:rFonts w:ascii="仿宋_GB2312" w:eastAsia="仿宋_GB2312" w:hAnsi="DengXian" w:cs="Times New Roman" w:hint="eastAsia"/>
          <w:sz w:val="32"/>
          <w:szCs w:val="32"/>
        </w:rPr>
        <w:t>每年安排专项财政资金，用于提升区属国有企业对科创企业融资担保、股权投资等能力。</w:t>
      </w:r>
    </w:p>
    <w:p w:rsidR="009A29D1" w:rsidRDefault="005446F2">
      <w:pPr>
        <w:spacing w:line="560" w:lineRule="exact"/>
        <w:ind w:firstLineChars="200" w:firstLine="640"/>
        <w:outlineLvl w:val="1"/>
        <w:rPr>
          <w:rFonts w:ascii="仿宋_GB2312" w:eastAsia="仿宋_GB2312" w:hAnsi="仿宋_GB2312" w:cstheme="majorBidi"/>
          <w:bCs/>
          <w:color w:val="000000" w:themeColor="text1"/>
          <w:sz w:val="32"/>
          <w:szCs w:val="48"/>
        </w:rPr>
      </w:pPr>
      <w:r>
        <w:rPr>
          <w:rFonts w:ascii="仿宋_GB2312" w:eastAsia="仿宋_GB2312" w:hAnsi="仿宋_GB2312" w:cstheme="majorBidi" w:hint="eastAsia"/>
          <w:bCs/>
          <w:color w:val="000000" w:themeColor="text1"/>
          <w:sz w:val="32"/>
          <w:szCs w:val="48"/>
        </w:rPr>
        <w:t>欢迎有意向的社会各界人士，就《方案》任何相关内容，</w:t>
      </w:r>
      <w:r>
        <w:rPr>
          <w:rFonts w:ascii="仿宋_GB2312" w:eastAsia="仿宋_GB2312" w:hAnsi="仿宋_GB2312" w:cstheme="majorBidi"/>
          <w:bCs/>
          <w:color w:val="000000" w:themeColor="text1"/>
          <w:sz w:val="32"/>
          <w:szCs w:val="48"/>
        </w:rPr>
        <w:t>提出宝贵意见建议，</w:t>
      </w:r>
      <w:r>
        <w:rPr>
          <w:rFonts w:ascii="仿宋_GB2312" w:eastAsia="仿宋_GB2312" w:hAnsi="仿宋_GB2312" w:cstheme="majorBidi" w:hint="eastAsia"/>
          <w:bCs/>
          <w:color w:val="000000" w:themeColor="text1"/>
          <w:sz w:val="32"/>
          <w:szCs w:val="48"/>
        </w:rPr>
        <w:t>随时与通州区金融办沟通对接。</w:t>
      </w:r>
    </w:p>
    <w:sectPr w:rsidR="009A29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002C64AB"/>
    <w:rsid w:val="F5F4E2DD"/>
    <w:rsid w:val="FF7F20E9"/>
    <w:rsid w:val="000673DF"/>
    <w:rsid w:val="00085C13"/>
    <w:rsid w:val="000A57FA"/>
    <w:rsid w:val="000C1C32"/>
    <w:rsid w:val="00172041"/>
    <w:rsid w:val="00172413"/>
    <w:rsid w:val="0018327A"/>
    <w:rsid w:val="00184BAF"/>
    <w:rsid w:val="00195322"/>
    <w:rsid w:val="00197FF0"/>
    <w:rsid w:val="001D62D0"/>
    <w:rsid w:val="00221962"/>
    <w:rsid w:val="002C2660"/>
    <w:rsid w:val="002C64AB"/>
    <w:rsid w:val="002C6CDF"/>
    <w:rsid w:val="002F2212"/>
    <w:rsid w:val="00314D80"/>
    <w:rsid w:val="00355D84"/>
    <w:rsid w:val="00373627"/>
    <w:rsid w:val="00375A8D"/>
    <w:rsid w:val="003957C8"/>
    <w:rsid w:val="003A5E7E"/>
    <w:rsid w:val="00415C9F"/>
    <w:rsid w:val="0045662D"/>
    <w:rsid w:val="004779EA"/>
    <w:rsid w:val="004B5F57"/>
    <w:rsid w:val="004C269A"/>
    <w:rsid w:val="004E2DD8"/>
    <w:rsid w:val="005446F2"/>
    <w:rsid w:val="0058051C"/>
    <w:rsid w:val="005B7096"/>
    <w:rsid w:val="006265D1"/>
    <w:rsid w:val="006600D1"/>
    <w:rsid w:val="006A1FC1"/>
    <w:rsid w:val="0075535A"/>
    <w:rsid w:val="007726BD"/>
    <w:rsid w:val="00787311"/>
    <w:rsid w:val="007A3B2B"/>
    <w:rsid w:val="007B41A4"/>
    <w:rsid w:val="007B763F"/>
    <w:rsid w:val="007C31EC"/>
    <w:rsid w:val="008113BA"/>
    <w:rsid w:val="00874EFD"/>
    <w:rsid w:val="00893C59"/>
    <w:rsid w:val="008A00C0"/>
    <w:rsid w:val="008A2DAD"/>
    <w:rsid w:val="0094399F"/>
    <w:rsid w:val="009A29D1"/>
    <w:rsid w:val="009A4911"/>
    <w:rsid w:val="009B5710"/>
    <w:rsid w:val="00A24103"/>
    <w:rsid w:val="00A4387F"/>
    <w:rsid w:val="00A62E42"/>
    <w:rsid w:val="00B43CFA"/>
    <w:rsid w:val="00B451E4"/>
    <w:rsid w:val="00B5605B"/>
    <w:rsid w:val="00C7754A"/>
    <w:rsid w:val="00C971D5"/>
    <w:rsid w:val="00CE4D1C"/>
    <w:rsid w:val="00D05F54"/>
    <w:rsid w:val="00D15F66"/>
    <w:rsid w:val="00D42047"/>
    <w:rsid w:val="00D47806"/>
    <w:rsid w:val="00DA3C26"/>
    <w:rsid w:val="00EA4C98"/>
    <w:rsid w:val="00F07882"/>
    <w:rsid w:val="00F76E85"/>
    <w:rsid w:val="00F9034C"/>
    <w:rsid w:val="00F91061"/>
    <w:rsid w:val="00FC6D80"/>
    <w:rsid w:val="07667A7C"/>
    <w:rsid w:val="0A8F462E"/>
    <w:rsid w:val="13BA5B9C"/>
    <w:rsid w:val="152A5291"/>
    <w:rsid w:val="163216CA"/>
    <w:rsid w:val="19E4464A"/>
    <w:rsid w:val="23C11327"/>
    <w:rsid w:val="283C6F4D"/>
    <w:rsid w:val="32C317F6"/>
    <w:rsid w:val="3B8A51FA"/>
    <w:rsid w:val="615C33BC"/>
    <w:rsid w:val="622B0FE0"/>
    <w:rsid w:val="64217762"/>
    <w:rsid w:val="65F4721F"/>
    <w:rsid w:val="76FFF5D6"/>
    <w:rsid w:val="7A2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12AEB6"/>
  <w15:docId w15:val="{FB4038B3-5842-2848-9C7B-59C7FBC1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446F2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446F2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XiangYang</dc:creator>
  <cp:lastModifiedBy>admin</cp:lastModifiedBy>
  <cp:revision>3</cp:revision>
  <dcterms:created xsi:type="dcterms:W3CDTF">2021-06-25T11:32:00Z</dcterms:created>
  <dcterms:modified xsi:type="dcterms:W3CDTF">2022-09-21T07:13:00Z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50558D011CDD417896E2981E7CA79082</vt:lpwstr>
  </property>
</Properties>
</file>