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pacing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0"/>
          <w:kern w:val="2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bCs/>
          <w:spacing w:val="0"/>
          <w:kern w:val="2"/>
          <w:sz w:val="44"/>
          <w:szCs w:val="44"/>
        </w:rPr>
        <w:t>关于对《</w:t>
      </w:r>
      <w:r>
        <w:rPr>
          <w:rFonts w:hint="eastAsia" w:ascii="方正小标宋简体" w:hAnsi="宋体" w:eastAsia="方正小标宋简体" w:cs="宋体"/>
          <w:bCs/>
          <w:spacing w:val="0"/>
          <w:kern w:val="2"/>
          <w:sz w:val="44"/>
          <w:szCs w:val="44"/>
          <w:lang w:val="en-US" w:eastAsia="zh-CN"/>
        </w:rPr>
        <w:t>北京市通州区</w:t>
      </w:r>
      <w:r>
        <w:rPr>
          <w:rFonts w:hint="eastAsia" w:ascii="方正小标宋简体" w:eastAsia="方正小标宋简体"/>
          <w:color w:val="auto"/>
          <w:spacing w:val="0"/>
          <w:kern w:val="2"/>
          <w:sz w:val="44"/>
          <w:szCs w:val="44"/>
          <w:highlight w:val="none"/>
        </w:rPr>
        <w:t>生态环境违法行为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/>
          <w:spacing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0"/>
          <w:kern w:val="2"/>
          <w:sz w:val="44"/>
          <w:szCs w:val="44"/>
          <w:highlight w:val="none"/>
        </w:rPr>
        <w:t>举报奖励规定</w:t>
      </w:r>
      <w:r>
        <w:rPr>
          <w:rFonts w:hint="eastAsia" w:ascii="方正小标宋简体" w:hAnsi="宋体" w:eastAsia="方正小标宋简体" w:cs="宋体"/>
          <w:bCs/>
          <w:spacing w:val="0"/>
          <w:kern w:val="2"/>
          <w:sz w:val="44"/>
          <w:szCs w:val="44"/>
        </w:rPr>
        <w:t>》的起草说明</w:t>
      </w:r>
    </w:p>
    <w:p>
      <w:pP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Calibri" w:hAnsi="Calibri" w:eastAsia="仿宋_GB2312"/>
          <w:spacing w:val="0"/>
          <w:kern w:val="2"/>
          <w:sz w:val="32"/>
          <w:szCs w:val="32"/>
        </w:rPr>
      </w:pPr>
      <w:r>
        <w:rPr>
          <w:rFonts w:hint="eastAsia" w:ascii="Calibri" w:hAnsi="Calibri" w:eastAsia="仿宋_GB2312"/>
          <w:b/>
          <w:bCs/>
          <w:spacing w:val="0"/>
          <w:kern w:val="2"/>
          <w:sz w:val="32"/>
          <w:szCs w:val="32"/>
        </w:rPr>
        <w:t>起草背景及过程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为鼓励公众积极参与生态环境保护工作，加强对生态环境违法行为的社会监督，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严厉打击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生态环境违法行为，依据《中华人民共和国环境保护法》《中华人民共和国大气污染防治法》《中华人民共和国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污染防治法》《中华人民共和国土壤污染防治法》《中华人民共和国固体废物污染环境防治法》《放射性废物安全管理条例》《消耗臭氧层物质管理条例》《北京市大气污染防治条例》《北京市水污染防治条例》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北京市机动车和非道路移动机械排放污染防治条例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《污染源自动监控设施现场监督检查办法》等法律法规，结合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eastAsia="zh-CN"/>
        </w:rPr>
        <w:t>通州区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实际，制定本规定。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我局高度重视《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北京市通州区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生态环境违法行为举报奖励规定》制定起草工作，专门成立了起草工作小组，在认真学习研究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基础上，深入开展调研，形成了《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北京市通州区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生态环境违法行为举报奖励规定（草拟稿）》。首先召开了由科室负责人、相关专业技术人员等参加的内审会，对《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北京市通州区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生态环境违法行为举报奖励规定（草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拟稿）》进行了讨论修改。8月5日，我局通过通州区政务办公平台向31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家单位征求意见，分别为：区司法局、区财政局、市规自委通州分局、区住建委、区城管委、区市场监督局、区水务局、区农业农村局、区公安分局环食药支队和22个街道乡镇，均为无具体意见和建议。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8月9日，倪德才副区长主持召开区政府专题会，研究讨论《北京市通州区生态环境违法行为举报奖励规定（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拟稿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）》。会后，我局认真落实主管区长要求和其他相关单位意见，进行了充分讨论、研究并修改，形成《北京市通州区生态环境违法行为举报奖励规定（征求意见稿）》。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2022年8月22日，我局通过通州区政务办公平台再次向第一轮相关单位征求意见，区财政局提出3条意见和建议，其中已采纳并修改2条，未采纳1条，为“因该举报奖励规定为面向社会公众发布，而第六章办理流程为政府部门内部操作流程，可以以附件形式呈现。第二章举报途径及要求，第六条举报人应提供的举报信息，也建议可以以附件形式附在正文后面。”未采纳原因为：所有操作流程和举报信息应在正文中相应环节写明，而非以附件形式呈现。其他单位均为无具体意见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Calibri" w:hAnsi="Calibri" w:eastAsia="仿宋_GB2312"/>
          <w:b/>
          <w:bCs/>
          <w:spacing w:val="0"/>
          <w:kern w:val="2"/>
          <w:sz w:val="32"/>
          <w:szCs w:val="32"/>
          <w:lang w:eastAsia="zh-CN"/>
        </w:rPr>
      </w:pPr>
      <w:r>
        <w:rPr>
          <w:rFonts w:hint="eastAsia" w:ascii="Calibri" w:hAnsi="Calibri" w:eastAsia="仿宋_GB2312"/>
          <w:b/>
          <w:bCs/>
          <w:spacing w:val="0"/>
          <w:kern w:val="2"/>
          <w:sz w:val="32"/>
          <w:szCs w:val="32"/>
        </w:rPr>
        <w:t>起草文件要解决的</w:t>
      </w:r>
      <w:r>
        <w:rPr>
          <w:rFonts w:hint="eastAsia" w:ascii="Calibri" w:hAnsi="Calibri" w:eastAsia="仿宋_GB2312"/>
          <w:b/>
          <w:bCs/>
          <w:spacing w:val="0"/>
          <w:kern w:val="2"/>
          <w:sz w:val="32"/>
          <w:szCs w:val="32"/>
          <w:lang w:eastAsia="zh-CN"/>
        </w:rPr>
        <w:t>主要</w:t>
      </w:r>
      <w:r>
        <w:rPr>
          <w:rFonts w:hint="eastAsia" w:ascii="Calibri" w:hAnsi="Calibri" w:eastAsia="仿宋_GB2312"/>
          <w:b/>
          <w:bCs/>
          <w:spacing w:val="0"/>
          <w:kern w:val="2"/>
          <w:sz w:val="32"/>
          <w:szCs w:val="32"/>
        </w:rPr>
        <w:t>问题</w:t>
      </w:r>
      <w:r>
        <w:rPr>
          <w:rFonts w:hint="eastAsia" w:ascii="Calibri" w:hAnsi="Calibri" w:eastAsia="仿宋_GB2312"/>
          <w:b/>
          <w:bCs/>
          <w:spacing w:val="0"/>
          <w:kern w:val="2"/>
          <w:sz w:val="32"/>
          <w:szCs w:val="32"/>
          <w:lang w:eastAsia="zh-CN"/>
        </w:rPr>
        <w:t>和考虑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通州区生态环境局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出台《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北京市通州区生态环境违法行为举报奖励规定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共二十二条。主要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</w:rPr>
        <w:t>内容包括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举报途径及要求、奖励事项、奖励程序、监督保障、办理流程等，明确了编制目的、依据和适用范围。制定本《规定》主要是鼓励公众积极参与生态环境监督管理，充分发挥公众监督的作用，严厉打击环境违法行为，改善环境质量。针对我区企业违法行为的举报实施奖励。</w:t>
      </w: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pacing w:val="0"/>
          <w:kern w:val="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  <w:rPr>
        <w:rFonts w:ascii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 w:cs="宋体"/>
                              <w:sz w:val="28"/>
                              <w:szCs w:val="28"/>
                            </w:rPr>
                            <w:t>- 47 -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 w:cs="宋体"/>
                        <w:sz w:val="28"/>
                        <w:szCs w:val="28"/>
                      </w:rPr>
                      <w:t>- 47 -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849000"/>
    <w:multiLevelType w:val="singleLevel"/>
    <w:tmpl w:val="C1849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91533"/>
    <w:rsid w:val="0E27009A"/>
    <w:rsid w:val="13DA16F9"/>
    <w:rsid w:val="164701A2"/>
    <w:rsid w:val="1826353C"/>
    <w:rsid w:val="22854E02"/>
    <w:rsid w:val="358F2B33"/>
    <w:rsid w:val="39F51889"/>
    <w:rsid w:val="451A1FF0"/>
    <w:rsid w:val="53AF3265"/>
    <w:rsid w:val="53DC2445"/>
    <w:rsid w:val="57B93384"/>
    <w:rsid w:val="5B5A6FE5"/>
    <w:rsid w:val="5EEF5FC9"/>
    <w:rsid w:val="620D7EBD"/>
    <w:rsid w:val="65A94060"/>
    <w:rsid w:val="7A7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/>
    </w:pPr>
  </w:style>
  <w:style w:type="paragraph" w:styleId="3">
    <w:name w:val="Body Text"/>
    <w:basedOn w:val="1"/>
    <w:next w:val="4"/>
    <w:qFormat/>
    <w:uiPriority w:val="99"/>
    <w:pPr>
      <w:jc w:val="center"/>
    </w:pPr>
    <w:rPr>
      <w:kern w:val="0"/>
    </w:rPr>
  </w:style>
  <w:style w:type="paragraph" w:styleId="4">
    <w:name w:val="Body Text 2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9"/>
    <w:basedOn w:val="1"/>
    <w:next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"/>
    <w:basedOn w:val="3"/>
    <w:next w:val="11"/>
    <w:qFormat/>
    <w:uiPriority w:val="0"/>
    <w:pPr>
      <w:ind w:firstLine="420"/>
    </w:pPr>
    <w:rPr>
      <w:rFonts w:ascii="Calibri" w:hAnsi="Calibri" w:eastAsia="楷体_GB2312" w:cs="Times New Roman"/>
      <w:sz w:val="32"/>
      <w:szCs w:val="22"/>
    </w:rPr>
  </w:style>
  <w:style w:type="paragraph" w:styleId="11">
    <w:name w:val="Body Text First Indent 2"/>
    <w:basedOn w:val="1"/>
    <w:next w:val="1"/>
    <w:semiHidden/>
    <w:unhideWhenUsed/>
    <w:qFormat/>
    <w:uiPriority w:val="0"/>
    <w:pPr>
      <w:adjustRightInd w:val="0"/>
      <w:snapToGrid w:val="0"/>
      <w:ind w:firstLine="420" w:firstLineChars="200"/>
    </w:p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2022-08-26T08:28:00Z</dcterms:created>
  <dc:creator>123</dc:creator>
  <cp:lastModifiedBy>lenovo</cp:lastModifiedBy>
  <dcterms:modified xsi:type="dcterms:W3CDTF">2022-08-31T03:35:58Z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