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关于《北京城市副中心科创金融服务体系建设实施方案》的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起草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说明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黑体" w:hAnsi="黑体" w:eastAsia="黑体"/>
          <w:sz w:val="32"/>
          <w:szCs w:val="40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textAlignment w:val="auto"/>
        <w:rPr>
          <w:rFonts w:ascii="黑体" w:hAnsi="黑体" w:eastAsia="黑体"/>
          <w:sz w:val="32"/>
          <w:szCs w:val="40"/>
        </w:rPr>
      </w:pPr>
      <w:r>
        <w:rPr>
          <w:rFonts w:hint="eastAsia" w:ascii="黑体" w:hAnsi="黑体" w:eastAsia="黑体"/>
          <w:sz w:val="32"/>
          <w:szCs w:val="40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40"/>
        </w:rPr>
        <w:t>政策制定的背景和依据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theme="majorBidi"/>
          <w:bCs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全面</w:t>
      </w:r>
      <w:r>
        <w:rPr>
          <w:rFonts w:hint="eastAsia" w:ascii="仿宋_GB2312" w:eastAsia="仿宋_GB2312"/>
          <w:sz w:val="32"/>
          <w:szCs w:val="32"/>
        </w:rPr>
        <w:t>贯彻落实党中央、国务院关于北京城市副中心工作的重大决策部署，深入实施《国务院关于支持北京城市副中心高质量发展的意见》（国发〔2021〕15号），</w:t>
      </w:r>
      <w:r>
        <w:rPr>
          <w:rFonts w:hint="eastAsia" w:ascii="仿宋_GB2312" w:hAnsi="仿宋_GB2312" w:eastAsia="仿宋_GB2312" w:cstheme="majorBidi"/>
          <w:bCs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强化科技创新引领，深化金融供给改革，加快打通科技、产业、金融融通发展通道，全面提升城市副中心科创金融服务功能，加快塑造创新发展新优势，制定本方案。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textAlignment w:val="auto"/>
        <w:rPr>
          <w:rFonts w:ascii="黑体" w:hAnsi="黑体" w:eastAsia="黑体"/>
          <w:sz w:val="32"/>
          <w:szCs w:val="40"/>
        </w:rPr>
      </w:pPr>
      <w:r>
        <w:rPr>
          <w:rFonts w:hint="eastAsia" w:ascii="黑体" w:hAnsi="黑体" w:eastAsia="黑体"/>
          <w:sz w:val="32"/>
          <w:szCs w:val="40"/>
          <w:lang w:val="en-US" w:eastAsia="zh-CN"/>
        </w:rPr>
        <w:t>二、政策</w:t>
      </w:r>
      <w:r>
        <w:rPr>
          <w:rFonts w:hint="eastAsia" w:ascii="黑体" w:hAnsi="Times New Roman" w:eastAsia="黑体" w:cs="Times New Roman"/>
          <w:sz w:val="32"/>
          <w:szCs w:val="32"/>
        </w:rPr>
        <w:t>的主要内容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等线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《方案》以“提升科创金融服务功能”为主线，从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市场主体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承载空间、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产品创新、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资本市场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融资、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重点领域支持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合作交流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、营商环境等领域，布局了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方面2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项重点任务，主要任务如下：</w:t>
      </w:r>
    </w:p>
    <w:p>
      <w:pPr>
        <w:spacing w:line="560" w:lineRule="exact"/>
        <w:ind w:firstLine="643" w:firstLineChars="200"/>
        <w:rPr>
          <w:rFonts w:hint="eastAsia" w:ascii="仿宋_GB2312" w:hAnsi="等线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是大力培育科创金融市场主体。</w:t>
      </w:r>
      <w:r>
        <w:rPr>
          <w:rFonts w:hint="eastAsia" w:ascii="仿宋_GB2312" w:hAnsi="等线" w:eastAsia="仿宋_GB2312" w:cs="Times New Roman"/>
          <w:sz w:val="32"/>
          <w:szCs w:val="32"/>
        </w:rPr>
        <w:t>加快集聚高质量创投风投基金群，支持国际知名创投风投机构及其投资企业落地发展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等线" w:eastAsia="仿宋_GB2312" w:cs="Times New Roman"/>
          <w:sz w:val="32"/>
          <w:szCs w:val="32"/>
        </w:rPr>
        <w:t>鼓励发展科创金融专营机构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，力争每年新设数量不少于5家；积极培育科创金融中介组织，健全中介市场服务体系；大力引进和培养高层次金融人才，</w:t>
      </w:r>
      <w:r>
        <w:rPr>
          <w:rFonts w:hint="eastAsia" w:ascii="仿宋_GB2312" w:hAnsi="等线" w:eastAsia="仿宋_GB2312" w:cs="Times New Roman"/>
          <w:b w:val="0"/>
          <w:bCs w:val="0"/>
          <w:sz w:val="32"/>
          <w:szCs w:val="32"/>
        </w:rPr>
        <w:t>优化创新人才吸引和激励机制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3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是支持承载空间融合金融服务。</w:t>
      </w:r>
      <w:r>
        <w:rPr>
          <w:rFonts w:hint="eastAsia" w:ascii="仿宋_GB2312" w:hAnsi="等线" w:eastAsia="仿宋_GB2312" w:cs="Times New Roman"/>
          <w:b w:val="0"/>
          <w:bCs w:val="0"/>
          <w:sz w:val="32"/>
          <w:szCs w:val="32"/>
        </w:rPr>
        <w:t>聚焦数字经济</w:t>
      </w:r>
      <w:r>
        <w:rPr>
          <w:rFonts w:hint="eastAsia" w:ascii="仿宋_GB2312" w:hAnsi="等线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等线" w:eastAsia="仿宋_GB2312" w:cs="Times New Roman"/>
          <w:b w:val="0"/>
          <w:bCs w:val="0"/>
          <w:sz w:val="32"/>
          <w:szCs w:val="32"/>
        </w:rPr>
        <w:t>智能制造、现代农业等重点产业</w:t>
      </w:r>
      <w:r>
        <w:rPr>
          <w:rFonts w:hint="eastAsia" w:ascii="仿宋_GB2312" w:hAnsi="等线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等线" w:eastAsia="仿宋_GB2312" w:cs="Times New Roman"/>
          <w:b w:val="0"/>
          <w:bCs w:val="0"/>
          <w:sz w:val="32"/>
          <w:szCs w:val="32"/>
        </w:rPr>
        <w:t>打造科创金融服务示范园</w:t>
      </w:r>
      <w:r>
        <w:rPr>
          <w:rFonts w:hint="eastAsia" w:ascii="仿宋_GB2312" w:hAnsi="等线" w:eastAsia="仿宋_GB2312" w:cs="Times New Roman"/>
          <w:b w:val="0"/>
          <w:bCs w:val="0"/>
          <w:sz w:val="32"/>
          <w:szCs w:val="32"/>
          <w:lang w:eastAsia="zh-CN"/>
        </w:rPr>
        <w:t>；支持和培育科创企业服务与创新平台建设，引导中小科技创新企业集群化发展；建立分层次、广覆盖的科创企业储备库，做深做实科创企业项目储备，</w:t>
      </w:r>
      <w:r>
        <w:rPr>
          <w:rFonts w:hint="eastAsia" w:ascii="仿宋_GB2312" w:eastAsia="仿宋_GB2312"/>
          <w:sz w:val="32"/>
          <w:szCs w:val="32"/>
        </w:rPr>
        <w:t>推动金融资本与产业资本融合发展。</w:t>
      </w:r>
    </w:p>
    <w:p>
      <w:pPr>
        <w:spacing w:line="560" w:lineRule="exact"/>
        <w:ind w:firstLine="643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是深化科创金融产品</w:t>
      </w:r>
      <w:r>
        <w:rPr>
          <w:rFonts w:hint="eastAsia" w:ascii="仿宋_GB2312" w:hAnsi="等线" w:eastAsia="仿宋_GB2312" w:cs="Times New Roman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服务创新。</w:t>
      </w:r>
      <w:r>
        <w:rPr>
          <w:rFonts w:hint="eastAsia" w:ascii="仿宋_GB2312" w:hAnsi="等线" w:eastAsia="仿宋_GB2312" w:cs="Times New Roman"/>
          <w:b w:val="0"/>
          <w:bCs w:val="0"/>
          <w:sz w:val="32"/>
          <w:szCs w:val="32"/>
        </w:rPr>
        <w:t>发挥各类产业基金引导作用</w:t>
      </w:r>
      <w:r>
        <w:rPr>
          <w:rFonts w:hint="eastAsia" w:ascii="仿宋_GB2312" w:hAnsi="等线" w:eastAsia="仿宋_GB2312" w:cs="Times New Roman"/>
          <w:b w:val="0"/>
          <w:bCs w:val="0"/>
          <w:sz w:val="32"/>
          <w:szCs w:val="32"/>
          <w:lang w:eastAsia="zh-CN"/>
        </w:rPr>
        <w:t>，支持先进科创项目落地；</w:t>
      </w:r>
      <w:r>
        <w:rPr>
          <w:rFonts w:hint="eastAsia" w:ascii="仿宋_GB2312" w:hAnsi="等线" w:eastAsia="仿宋_GB2312" w:cs="Times New Roman"/>
          <w:b w:val="0"/>
          <w:bCs w:val="0"/>
          <w:sz w:val="32"/>
          <w:szCs w:val="32"/>
          <w:lang w:val="en-US" w:eastAsia="zh-CN"/>
        </w:rPr>
        <w:t>鼓励银行机构</w:t>
      </w:r>
      <w:r>
        <w:rPr>
          <w:rFonts w:hint="eastAsia" w:ascii="仿宋_GB2312" w:hAnsi="等线" w:eastAsia="仿宋_GB2312" w:cs="Times New Roman"/>
          <w:b w:val="0"/>
          <w:bCs w:val="0"/>
          <w:sz w:val="32"/>
          <w:szCs w:val="32"/>
          <w:lang w:eastAsia="zh-CN"/>
        </w:rPr>
        <w:t>创新和扩大优质金融信贷供给，支持科创企业拓宽融资渠道；鼓励保险机构完善科技保险产品体系，推动加强科技保险保障作用；发挥地方金融组织作用，健全科创企业融资服务体系；创新科创金融服务风险管理，加强金融市场主体联动，支持机构</w:t>
      </w:r>
      <w:r>
        <w:rPr>
          <w:rFonts w:hint="eastAsia" w:ascii="仿宋_GB2312" w:eastAsia="仿宋_GB2312"/>
          <w:sz w:val="32"/>
          <w:szCs w:val="32"/>
        </w:rPr>
        <w:t>资源整合与业务协同</w:t>
      </w:r>
      <w:r>
        <w:rPr>
          <w:rFonts w:hint="eastAsia" w:ascii="仿宋_GB2312" w:hAnsi="等线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是拓宽科创企业资本市场融资渠道。</w:t>
      </w:r>
      <w:r>
        <w:rPr>
          <w:rFonts w:hint="eastAsia" w:ascii="仿宋_GB2312" w:hAnsi="等线" w:eastAsia="仿宋_GB2312" w:cs="Times New Roman"/>
          <w:sz w:val="32"/>
          <w:szCs w:val="32"/>
        </w:rPr>
        <w:t>建立科创企业上市培育机制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，支持科创企业挂牌上市，设立企业挂牌上市绿色通道，在企业改制、项目审批等工作中给予高效便捷服务以及政策支持，每年力争推动1-2家企业实现上市；鼓励上市科创企业开展定向增发、发行公司债或可转换债券，支持科创企业多元融资。</w:t>
      </w:r>
    </w:p>
    <w:p>
      <w:pPr>
        <w:spacing w:line="560" w:lineRule="exact"/>
        <w:ind w:firstLine="643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是加强重点领域金融支持。</w:t>
      </w:r>
      <w:r>
        <w:rPr>
          <w:rFonts w:hint="eastAsia" w:ascii="仿宋_GB2312" w:hAnsi="等线" w:eastAsia="仿宋_GB2312" w:cs="Times New Roman"/>
          <w:b w:val="0"/>
          <w:bCs w:val="0"/>
          <w:sz w:val="32"/>
          <w:szCs w:val="32"/>
        </w:rPr>
        <w:t>聚焦处于种子期、初创期、成长期的科创企业，推动金融机构在科创企业生命周期中前移金融服务</w:t>
      </w:r>
      <w:r>
        <w:rPr>
          <w:rFonts w:hint="eastAsia" w:ascii="仿宋_GB2312" w:hAnsi="等线" w:eastAsia="仿宋_GB2312" w:cs="Times New Roman"/>
          <w:b w:val="0"/>
          <w:bCs w:val="0"/>
          <w:sz w:val="32"/>
          <w:szCs w:val="32"/>
          <w:lang w:eastAsia="zh-CN"/>
        </w:rPr>
        <w:t>；聚焦数字经济、医药健康、现代种业等重点产业，分区域、分产业打造科创金融服务链；引导金融资源加大对5G、智能技术、工业互联网等新基建的支持力度，推动金融网络基础设施改造升级。</w:t>
      </w:r>
    </w:p>
    <w:p>
      <w:pPr>
        <w:spacing w:line="560" w:lineRule="exact"/>
        <w:ind w:firstLine="643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是加强对外开放与合作交流。</w:t>
      </w:r>
      <w:r>
        <w:rPr>
          <w:rFonts w:hint="eastAsia" w:ascii="仿宋_GB2312" w:hAnsi="等线" w:eastAsia="仿宋_GB2312" w:cs="Times New Roman"/>
          <w:sz w:val="32"/>
          <w:szCs w:val="32"/>
        </w:rPr>
        <w:t>建设京津冀多区域联动、创新资源优势互补、产业链条内嵌融合的协同创新体系。支持企业跨境双向投融资，提升科创企业跨境投融资便利化水平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等线" w:eastAsia="仿宋_GB2312" w:cs="Times New Roman"/>
          <w:sz w:val="32"/>
          <w:szCs w:val="32"/>
        </w:rPr>
        <w:t>依托服贸会、全球财富论坛等对外交往平台，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探索</w:t>
      </w:r>
      <w:r>
        <w:rPr>
          <w:rFonts w:hint="eastAsia" w:ascii="仿宋_GB2312" w:hAnsi="等线" w:eastAsia="仿宋_GB2312" w:cs="Times New Roman"/>
          <w:sz w:val="32"/>
          <w:szCs w:val="32"/>
        </w:rPr>
        <w:t>开展国际创新金融合作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等线" w:eastAsia="仿宋_GB2312" w:cs="Times New Roman"/>
          <w:sz w:val="32"/>
          <w:szCs w:val="32"/>
        </w:rPr>
        <w:t>吸引境外资本投资副中心科创企业。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theme="majorBidi"/>
          <w:bCs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等线" w:eastAsia="仿宋_GB2312" w:cs="Times New Roman"/>
          <w:b/>
          <w:bCs/>
          <w:sz w:val="32"/>
          <w:szCs w:val="32"/>
        </w:rPr>
        <w:t>是优化金融创新营商环境。</w:t>
      </w:r>
      <w:r>
        <w:rPr>
          <w:rFonts w:hint="eastAsia" w:ascii="仿宋_GB2312" w:hAnsi="等线" w:eastAsia="仿宋_GB2312" w:cs="Times New Roman"/>
          <w:b w:val="0"/>
          <w:bCs w:val="0"/>
          <w:sz w:val="32"/>
          <w:szCs w:val="32"/>
        </w:rPr>
        <w:t>探索数据信用创新应用</w:t>
      </w:r>
      <w:r>
        <w:rPr>
          <w:rFonts w:hint="eastAsia" w:ascii="仿宋_GB2312" w:hAnsi="等线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等线" w:eastAsia="仿宋_GB2312" w:cs="Times New Roman"/>
          <w:sz w:val="32"/>
          <w:szCs w:val="32"/>
        </w:rPr>
        <w:t>完善科创金融基础设施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等线" w:eastAsia="仿宋_GB2312" w:cs="Times New Roman"/>
          <w:sz w:val="32"/>
          <w:szCs w:val="32"/>
        </w:rPr>
        <w:t>打造“科创金融数据港”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；建立完善部门间信息互联互通机制，加强政策、项目和资源对接，优化科创企业惠企服务；</w:t>
      </w:r>
      <w:r>
        <w:rPr>
          <w:rFonts w:hint="eastAsia" w:ascii="仿宋_GB2312" w:hAnsi="等线" w:eastAsia="仿宋_GB2312" w:cs="Times New Roman"/>
          <w:sz w:val="32"/>
          <w:szCs w:val="32"/>
        </w:rPr>
        <w:t>引导商业银行改善运作机制和业务流程，创新科创金融服务考核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；规范金融及科创企业市场秩序，健全对科创企业的全方位监测、评估、预警及应对长效机制。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hAnsi="仿宋_GB2312" w:eastAsia="仿宋_GB2312" w:cstheme="majorBidi"/>
          <w:bCs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theme="majorBidi"/>
          <w:bCs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欢迎有意向的社会各界人士，就</w:t>
      </w:r>
      <w:r>
        <w:rPr>
          <w:rFonts w:hint="eastAsia" w:ascii="仿宋_GB2312" w:hAnsi="仿宋_GB2312" w:eastAsia="仿宋_GB2312" w:cstheme="majorBidi"/>
          <w:bCs/>
          <w:color w:val="000000" w:themeColor="text1"/>
          <w:sz w:val="32"/>
          <w:szCs w:val="4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theme="majorBidi"/>
          <w:bCs/>
          <w:color w:val="000000" w:themeColor="text1"/>
          <w:sz w:val="32"/>
          <w:szCs w:val="48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仿宋_GB2312" w:hAnsi="仿宋_GB2312" w:eastAsia="仿宋_GB2312" w:cstheme="majorBidi"/>
          <w:bCs/>
          <w:color w:val="000000" w:themeColor="text1"/>
          <w:sz w:val="32"/>
          <w:szCs w:val="4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theme="majorBidi"/>
          <w:bCs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任何相关内容，</w:t>
      </w:r>
      <w:r>
        <w:rPr>
          <w:rFonts w:hint="default" w:ascii="仿宋_GB2312" w:hAnsi="仿宋_GB2312" w:eastAsia="仿宋_GB2312" w:cstheme="majorBidi"/>
          <w:bCs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提出宝贵意见建议，</w:t>
      </w:r>
      <w:r>
        <w:rPr>
          <w:rFonts w:hint="eastAsia" w:ascii="仿宋_GB2312" w:hAnsi="仿宋_GB2312" w:eastAsia="仿宋_GB2312" w:cstheme="majorBidi"/>
          <w:bCs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随时与通州区金融办沟通对接。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2C64AB"/>
    <w:rsid w:val="000673DF"/>
    <w:rsid w:val="00085C13"/>
    <w:rsid w:val="000A57FA"/>
    <w:rsid w:val="000C1C32"/>
    <w:rsid w:val="00172041"/>
    <w:rsid w:val="00172413"/>
    <w:rsid w:val="0018327A"/>
    <w:rsid w:val="00184BAF"/>
    <w:rsid w:val="00195322"/>
    <w:rsid w:val="00197FF0"/>
    <w:rsid w:val="001D62D0"/>
    <w:rsid w:val="00221962"/>
    <w:rsid w:val="002C2660"/>
    <w:rsid w:val="002C64AB"/>
    <w:rsid w:val="002F2212"/>
    <w:rsid w:val="00314D80"/>
    <w:rsid w:val="00355D84"/>
    <w:rsid w:val="00373627"/>
    <w:rsid w:val="003957C8"/>
    <w:rsid w:val="003A5E7E"/>
    <w:rsid w:val="00415C9F"/>
    <w:rsid w:val="0045662D"/>
    <w:rsid w:val="004779EA"/>
    <w:rsid w:val="004C269A"/>
    <w:rsid w:val="004E2DD8"/>
    <w:rsid w:val="0058051C"/>
    <w:rsid w:val="005B7096"/>
    <w:rsid w:val="006265D1"/>
    <w:rsid w:val="006600D1"/>
    <w:rsid w:val="006A1FC1"/>
    <w:rsid w:val="0075535A"/>
    <w:rsid w:val="007726BD"/>
    <w:rsid w:val="00787311"/>
    <w:rsid w:val="007A3B2B"/>
    <w:rsid w:val="007B41A4"/>
    <w:rsid w:val="007B763F"/>
    <w:rsid w:val="007C31EC"/>
    <w:rsid w:val="008113BA"/>
    <w:rsid w:val="00874EFD"/>
    <w:rsid w:val="00893C59"/>
    <w:rsid w:val="008A00C0"/>
    <w:rsid w:val="008A2DAD"/>
    <w:rsid w:val="0094399F"/>
    <w:rsid w:val="009B5710"/>
    <w:rsid w:val="00A24103"/>
    <w:rsid w:val="00A4387F"/>
    <w:rsid w:val="00A62E42"/>
    <w:rsid w:val="00B43CFA"/>
    <w:rsid w:val="00B451E4"/>
    <w:rsid w:val="00B5605B"/>
    <w:rsid w:val="00C7754A"/>
    <w:rsid w:val="00C971D5"/>
    <w:rsid w:val="00CE4D1C"/>
    <w:rsid w:val="00D05F54"/>
    <w:rsid w:val="00D15F66"/>
    <w:rsid w:val="00D42047"/>
    <w:rsid w:val="00D47806"/>
    <w:rsid w:val="00DA3C26"/>
    <w:rsid w:val="00EA4C98"/>
    <w:rsid w:val="00F07882"/>
    <w:rsid w:val="00F76E85"/>
    <w:rsid w:val="00F9034C"/>
    <w:rsid w:val="00F91061"/>
    <w:rsid w:val="00FC6D80"/>
    <w:rsid w:val="07667A7C"/>
    <w:rsid w:val="0A8F462E"/>
    <w:rsid w:val="13BA5B9C"/>
    <w:rsid w:val="152A5291"/>
    <w:rsid w:val="163216CA"/>
    <w:rsid w:val="19E4464A"/>
    <w:rsid w:val="283C6F4D"/>
    <w:rsid w:val="32C317F6"/>
    <w:rsid w:val="3B8A51FA"/>
    <w:rsid w:val="615C33BC"/>
    <w:rsid w:val="622B0FE0"/>
    <w:rsid w:val="64217762"/>
    <w:rsid w:val="65F4721F"/>
    <w:rsid w:val="6DD36B96"/>
    <w:rsid w:val="76FFF5D6"/>
    <w:rsid w:val="F5F4E2DD"/>
    <w:rsid w:val="FF7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274</Words>
  <Characters>1564</Characters>
  <Lines>13</Lines>
  <Paragraphs>3</Paragraphs>
  <TotalTime>15</TotalTime>
  <ScaleCrop>false</ScaleCrop>
  <LinksUpToDate>false</LinksUpToDate>
  <CharactersWithSpaces>1835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2021-06-25T11:32:00Z</dcterms:created>
  <dc:creator>XiangYang</dc:creator>
  <cp:lastModifiedBy>ﺭ哈哈</cp:lastModifiedBy>
  <dcterms:modified xsi:type="dcterms:W3CDTF">2022-06-20T07:54:51Z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50558D011CDD417896E2981E7CA79082</vt:lpwstr>
  </property>
</Properties>
</file>