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bidi w:val="0"/>
        <w:adjustRightInd/>
        <w:spacing w:line="600" w:lineRule="exact"/>
        <w:jc w:val="center"/>
        <w:rPr>
          <w:rFonts w:hint="eastAsia" w:ascii="方正小标宋简体" w:hAnsi="方正小标宋简体" w:eastAsia="方正小标宋简体" w:cs="方正小标宋简体"/>
          <w:color w:val="000000" w:themeColor="text1"/>
          <w:sz w:val="44"/>
          <w:szCs w:val="44"/>
          <w:u w:val="single"/>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关于《关于废止、修改部分行政规范性文件的通知》的</w:t>
      </w:r>
      <w:r>
        <w:rPr>
          <w:rFonts w:hint="eastAsia" w:ascii="方正小标宋简体" w:hAnsi="方正小标宋简体" w:eastAsia="方正小标宋简体" w:cs="方正小标宋简体"/>
          <w:color w:val="000000" w:themeColor="text1"/>
          <w:sz w:val="44"/>
          <w:szCs w:val="44"/>
          <w:shd w:val="clear" w:color="auto" w:fill="FFFFFF"/>
          <w:lang w:eastAsia="zh-CN"/>
          <w14:textFill>
            <w14:solidFill>
              <w14:schemeClr w14:val="tx1"/>
            </w14:solidFill>
          </w14:textFill>
        </w:rPr>
        <w:t>起草说明</w:t>
      </w:r>
    </w:p>
    <w:p>
      <w:pPr>
        <w:pStyle w:val="3"/>
        <w:keepNext w:val="0"/>
        <w:keepLines w:val="0"/>
        <w:pageBreakBefore w:val="0"/>
        <w:widowControl/>
        <w:kinsoku/>
        <w:wordWrap/>
        <w:overflowPunct/>
        <w:topLinePunct w:val="0"/>
        <w:autoSpaceDE/>
        <w:bidi w:val="0"/>
        <w:adjustRightInd/>
        <w:spacing w:line="6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起草背景及意义</w:t>
      </w:r>
    </w:p>
    <w:p>
      <w:pPr>
        <w:pStyle w:val="3"/>
        <w:keepNext w:val="0"/>
        <w:keepLines w:val="0"/>
        <w:pageBreakBefore w:val="0"/>
        <w:widowControl/>
        <w:suppressLineNumbers w:val="0"/>
        <w:kinsoku/>
        <w:wordWrap/>
        <w:overflowPunct/>
        <w:topLinePunct w:val="0"/>
        <w:autoSpaceDE/>
        <w:bidi w:val="0"/>
        <w:adjustRightInd/>
        <w:spacing w:before="0" w:beforeAutospacing="0" w:afterAutospacing="0" w:line="600" w:lineRule="exact"/>
        <w:ind w:left="0" w:right="0" w:firstLine="640"/>
        <w:rPr>
          <w:rFonts w:hint="eastAsia" w:ascii="仿宋" w:hAnsi="仿宋" w:eastAsia="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按照《北京市司法局办公室关于做好行政规范性文件库建设相关工作的通知》，我区启动了新一轮的行政规范性文件清理工作，</w:t>
      </w:r>
      <w:r>
        <w:rPr>
          <w:rFonts w:hint="eastAsia" w:ascii="仿宋" w:hAnsi="仿宋" w:eastAsia="仿宋"/>
          <w:color w:val="000000" w:themeColor="text1"/>
          <w:sz w:val="32"/>
          <w:szCs w:val="32"/>
          <w:shd w:val="clear" w:color="auto" w:fill="FFFFFF"/>
          <w14:textFill>
            <w14:solidFill>
              <w14:schemeClr w14:val="tx1"/>
            </w14:solidFill>
          </w14:textFill>
        </w:rPr>
        <w:t>对本区行政规范性文件备案数据进行了核实，并对各单位提出的清理意见进行了收集，根据清理意见我局汇总整理了《</w:t>
      </w:r>
      <w:r>
        <w:rPr>
          <w:rFonts w:hint="eastAsia" w:ascii="仿宋" w:hAnsi="仿宋" w:eastAsia="仿宋"/>
          <w:color w:val="000000" w:themeColor="text1"/>
          <w:sz w:val="32"/>
          <w:szCs w:val="32"/>
          <w:shd w:val="clear" w:color="auto" w:fill="FFFFFF"/>
          <w:lang w:eastAsia="zh-CN"/>
          <w14:textFill>
            <w14:solidFill>
              <w14:schemeClr w14:val="tx1"/>
            </w14:solidFill>
          </w14:textFill>
        </w:rPr>
        <w:t>关于废止、修改部分行政规范性文件的通知</w:t>
      </w:r>
      <w:r>
        <w:rPr>
          <w:rFonts w:hint="eastAsia" w:ascii="仿宋" w:hAnsi="仿宋" w:eastAsia="仿宋"/>
          <w:color w:val="000000" w:themeColor="text1"/>
          <w:sz w:val="32"/>
          <w:szCs w:val="32"/>
          <w:shd w:val="clear" w:color="auto" w:fill="FFFFFF"/>
          <w14:textFill>
            <w14:solidFill>
              <w14:schemeClr w14:val="tx1"/>
            </w14:solidFill>
          </w14:textFill>
        </w:rPr>
        <w:t>》，拟对不适应经济社会发展要求的16件</w:t>
      </w:r>
      <w:r>
        <w:rPr>
          <w:rFonts w:hint="eastAsia" w:ascii="仿宋" w:hAnsi="仿宋" w:eastAsia="仿宋"/>
          <w:color w:val="000000" w:themeColor="text1"/>
          <w:sz w:val="32"/>
          <w:szCs w:val="32"/>
          <w:shd w:val="clear" w:color="auto" w:fill="FFFFFF"/>
          <w:lang w:eastAsia="zh-CN"/>
          <w14:textFill>
            <w14:solidFill>
              <w14:schemeClr w14:val="tx1"/>
            </w14:solidFill>
          </w14:textFill>
        </w:rPr>
        <w:t>行政</w:t>
      </w:r>
      <w:r>
        <w:rPr>
          <w:rFonts w:hint="eastAsia" w:ascii="仿宋" w:hAnsi="仿宋" w:eastAsia="仿宋"/>
          <w:color w:val="000000" w:themeColor="text1"/>
          <w:sz w:val="32"/>
          <w:szCs w:val="32"/>
          <w:shd w:val="clear" w:color="auto" w:fill="FFFFFF"/>
          <w14:textFill>
            <w14:solidFill>
              <w14:schemeClr w14:val="tx1"/>
            </w14:solidFill>
          </w14:textFill>
        </w:rPr>
        <w:t>规范性文件予以废止，修改4件行政规范性文件。</w:t>
      </w:r>
    </w:p>
    <w:p>
      <w:pPr>
        <w:keepNext w:val="0"/>
        <w:keepLines w:val="0"/>
        <w:pageBreakBefore w:val="0"/>
        <w:kinsoku/>
        <w:wordWrap/>
        <w:overflowPunct/>
        <w:topLinePunct w:val="0"/>
        <w:autoSpaceDE/>
        <w:bidi w:val="0"/>
        <w:adjustRightInd/>
        <w:spacing w:line="60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bookmarkStart w:id="0" w:name="_GoBack"/>
      <w:bookmarkEnd w:id="0"/>
      <w:r>
        <w:rPr>
          <w:rFonts w:hint="eastAsia" w:ascii="黑体" w:hAnsi="黑体" w:eastAsia="黑体" w:cs="黑体"/>
          <w:color w:val="000000" w:themeColor="text1"/>
          <w:sz w:val="32"/>
          <w:szCs w:val="32"/>
          <w14:textFill>
            <w14:solidFill>
              <w14:schemeClr w14:val="tx1"/>
            </w14:solidFill>
          </w14:textFill>
        </w:rPr>
        <w:t>、主要内容</w:t>
      </w:r>
    </w:p>
    <w:p>
      <w:pPr>
        <w:pStyle w:val="2"/>
        <w:ind w:firstLine="640" w:firstLineChars="200"/>
        <w:rPr>
          <w:rFonts w:hint="default" w:eastAsia="仿宋"/>
          <w:lang w:val="en-US" w:eastAsia="zh-CN"/>
        </w:rPr>
      </w:pPr>
      <w:r>
        <w:rPr>
          <w:rFonts w:hint="eastAsia" w:ascii="仿宋" w:hAnsi="仿宋" w:eastAsia="仿宋"/>
          <w:color w:val="000000" w:themeColor="text1"/>
          <w:sz w:val="32"/>
          <w:szCs w:val="32"/>
          <w14:textFill>
            <w14:solidFill>
              <w14:schemeClr w14:val="tx1"/>
            </w14:solidFill>
          </w14:textFill>
        </w:rPr>
        <w:t>（一）</w:t>
      </w:r>
      <w:r>
        <w:rPr>
          <w:rFonts w:hint="eastAsia" w:ascii="仿宋" w:hAnsi="仿宋" w:eastAsia="仿宋" w:cs="宋体"/>
          <w:color w:val="000000" w:themeColor="text1"/>
          <w:spacing w:val="12"/>
          <w:kern w:val="0"/>
          <w:sz w:val="32"/>
          <w:szCs w:val="32"/>
          <w:lang w:val="en-US" w:eastAsia="zh-CN"/>
          <w14:textFill>
            <w14:solidFill>
              <w14:schemeClr w14:val="tx1"/>
            </w14:solidFill>
          </w14:textFill>
        </w:rPr>
        <w:t>对已失效、</w:t>
      </w:r>
      <w:r>
        <w:rPr>
          <w:rFonts w:hint="eastAsia" w:ascii="仿宋_GB2312" w:hAnsi="宋体" w:eastAsia="仿宋_GB2312" w:cs="仿宋_GB2312"/>
          <w:i w:val="0"/>
          <w:color w:val="000000" w:themeColor="text1"/>
          <w:kern w:val="0"/>
          <w:sz w:val="32"/>
          <w:szCs w:val="32"/>
          <w:u w:val="none"/>
          <w:lang w:val="en-US" w:eastAsia="zh-CN" w:bidi="ar"/>
          <w14:textFill>
            <w14:solidFill>
              <w14:schemeClr w14:val="tx1"/>
            </w14:solidFill>
          </w14:textFill>
        </w:rPr>
        <w:t>已过适用期</w:t>
      </w:r>
      <w:r>
        <w:rPr>
          <w:rFonts w:hint="eastAsia" w:hAnsi="宋体" w:cs="仿宋_GB2312"/>
          <w:i w:val="0"/>
          <w:color w:val="000000" w:themeColor="text1"/>
          <w:kern w:val="0"/>
          <w:sz w:val="32"/>
          <w:szCs w:val="32"/>
          <w:u w:val="none"/>
          <w:lang w:val="en-US" w:eastAsia="zh-CN" w:bidi="ar"/>
          <w14:textFill>
            <w14:solidFill>
              <w14:schemeClr w14:val="tx1"/>
            </w14:solidFill>
          </w14:textFill>
        </w:rPr>
        <w:t>、</w:t>
      </w:r>
      <w:r>
        <w:rPr>
          <w:rFonts w:hint="eastAsia" w:ascii="仿宋" w:hAnsi="仿宋" w:eastAsia="仿宋" w:cs="宋体"/>
          <w:color w:val="000000" w:themeColor="text1"/>
          <w:spacing w:val="12"/>
          <w:kern w:val="0"/>
          <w:sz w:val="32"/>
          <w:szCs w:val="32"/>
          <w:lang w:val="en-US" w:eastAsia="zh-CN"/>
          <w14:textFill>
            <w14:solidFill>
              <w14:schemeClr w14:val="tx1"/>
            </w14:solidFill>
          </w14:textFill>
        </w:rPr>
        <w:t>已不适用的《</w:t>
      </w:r>
      <w:r>
        <w:rPr>
          <w:rFonts w:hint="eastAsia" w:ascii="仿宋" w:hAnsi="仿宋" w:eastAsia="仿宋" w:cs="仿宋"/>
          <w:color w:val="000000" w:themeColor="text1"/>
          <w:sz w:val="32"/>
          <w:szCs w:val="32"/>
          <w14:textFill>
            <w14:solidFill>
              <w14:schemeClr w14:val="tx1"/>
            </w14:solidFill>
          </w14:textFill>
        </w:rPr>
        <w:t>北京市通州区人民政府关于北京市通州区荣誉公民的评选、授予意见</w:t>
      </w:r>
      <w:r>
        <w:rPr>
          <w:rFonts w:hint="eastAsia" w:ascii="仿宋" w:hAnsi="仿宋" w:eastAsia="仿宋" w:cs="宋体"/>
          <w:color w:val="000000" w:themeColor="text1"/>
          <w:spacing w:val="12"/>
          <w:kern w:val="0"/>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《北京市通州区人民政府关于印发</w:t>
      </w:r>
      <w:r>
        <w:rPr>
          <w:rFonts w:hint="eastAsia" w:ascii="宋体" w:hAnsi="宋体" w:eastAsia="宋体" w:cs="宋体"/>
          <w:color w:val="000000" w:themeColor="text1"/>
          <w:sz w:val="32"/>
          <w:szCs w:val="32"/>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通州区人民政府罚没财物管理办法</w:t>
      </w:r>
      <w:r>
        <w:rPr>
          <w:rFonts w:hint="eastAsia" w:ascii="宋体" w:hAnsi="宋体" w:eastAsia="宋体" w:cs="宋体"/>
          <w:color w:val="000000" w:themeColor="text1"/>
          <w:sz w:val="32"/>
          <w:szCs w:val="32"/>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（试行）的通知》</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16个行政规范性予以废止。</w:t>
      </w:r>
    </w:p>
    <w:p>
      <w:pPr>
        <w:pStyle w:val="2"/>
        <w:keepNext w:val="0"/>
        <w:keepLines w:val="0"/>
        <w:pageBreakBefore w:val="0"/>
        <w:kinsoku/>
        <w:wordWrap/>
        <w:overflowPunct/>
        <w:topLinePunct w:val="0"/>
        <w:autoSpaceDE/>
        <w:bidi w:val="0"/>
        <w:adjustRightInd/>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（二）对《北京市通州区人民政府办公室印发关于加快推进国家网络安全产业园区（通州园）产业发展若干措施（试行）的通知》等四件文件进行修改</w:t>
      </w:r>
    </w:p>
    <w:p>
      <w:pPr>
        <w:keepNext w:val="0"/>
        <w:keepLines w:val="0"/>
        <w:pageBreakBefore w:val="0"/>
        <w:widowControl/>
        <w:kinsoku/>
        <w:wordWrap/>
        <w:overflowPunct/>
        <w:topLinePunct w:val="0"/>
        <w:autoSpaceDE/>
        <w:bidi w:val="0"/>
        <w:adjustRightInd/>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1.北京市通州区人民政府办公室印发关于加快推进国家网络安全产业园区（通州园）产业发展若干措施（试行）的通知（通政办发〔2021〕6号）</w:t>
      </w:r>
    </w:p>
    <w:p>
      <w:pPr>
        <w:keepNext w:val="0"/>
        <w:keepLines w:val="0"/>
        <w:pageBreakBefore w:val="0"/>
        <w:widowControl/>
        <w:kinsoku/>
        <w:wordWrap/>
        <w:overflowPunct/>
        <w:topLinePunct w:val="0"/>
        <w:autoSpaceDE/>
        <w:bidi w:val="0"/>
        <w:adjustRightInd/>
        <w:spacing w:line="600" w:lineRule="exact"/>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将</w:t>
      </w:r>
      <w:r>
        <w:rPr>
          <w:rFonts w:hint="eastAsia" w:ascii="仿宋" w:hAnsi="仿宋" w:eastAsia="仿宋" w:cs="仿宋"/>
          <w:color w:val="000000" w:themeColor="text1"/>
          <w:sz w:val="32"/>
          <w:szCs w:val="32"/>
          <w14:textFill>
            <w14:solidFill>
              <w14:schemeClr w14:val="tx1"/>
            </w14:solidFill>
          </w14:textFill>
        </w:rPr>
        <w:t>第十二条“支持优秀企业入驻园区，对达到下列条件之一的企业，优先办理国家网络安全产业园区（通州园）注册地址。”</w:t>
      </w:r>
      <w:r>
        <w:rPr>
          <w:rFonts w:hint="eastAsia" w:ascii="仿宋" w:hAnsi="仿宋" w:eastAsia="仿宋" w:cs="仿宋"/>
          <w:color w:val="000000" w:themeColor="text1"/>
          <w:sz w:val="32"/>
          <w:szCs w:val="32"/>
          <w:lang w:eastAsia="zh-CN"/>
          <w14:textFill>
            <w14:solidFill>
              <w14:schemeClr w14:val="tx1"/>
            </w14:solidFill>
          </w14:textFill>
        </w:rPr>
        <w:t>其中的“优先”</w:t>
      </w:r>
      <w:r>
        <w:rPr>
          <w:rFonts w:hint="eastAsia" w:ascii="仿宋" w:hAnsi="仿宋" w:eastAsia="仿宋" w:cs="仿宋"/>
          <w:color w:val="000000" w:themeColor="text1"/>
          <w:sz w:val="32"/>
          <w:szCs w:val="32"/>
          <w14:textFill>
            <w14:solidFill>
              <w14:schemeClr w14:val="tx1"/>
            </w14:solidFill>
          </w14:textFill>
        </w:rPr>
        <w:t>修改为“</w:t>
      </w:r>
      <w:r>
        <w:rPr>
          <w:rFonts w:hint="eastAsia" w:ascii="仿宋" w:hAnsi="仿宋" w:eastAsia="仿宋" w:cs="仿宋"/>
          <w:color w:val="000000" w:themeColor="text1"/>
          <w:sz w:val="32"/>
          <w:szCs w:val="32"/>
          <w:lang w:eastAsia="zh-CN"/>
          <w14:textFill>
            <w14:solidFill>
              <w14:schemeClr w14:val="tx1"/>
            </w14:solidFill>
          </w14:textFill>
        </w:rPr>
        <w:t>可以”。</w:t>
      </w:r>
    </w:p>
    <w:p>
      <w:pPr>
        <w:keepNext w:val="0"/>
        <w:keepLines w:val="0"/>
        <w:pageBreakBefore w:val="0"/>
        <w:widowControl/>
        <w:kinsoku/>
        <w:wordWrap/>
        <w:overflowPunct/>
        <w:topLinePunct w:val="0"/>
        <w:autoSpaceDE/>
        <w:bidi w:val="0"/>
        <w:adjustRightInd/>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2.北京市通州区人民政府关于印发通州区重大行政决策程序实施细则(试行）的通知(通政发〔2020〕10号)</w:t>
      </w:r>
    </w:p>
    <w:p>
      <w:pPr>
        <w:keepNext w:val="0"/>
        <w:keepLines w:val="0"/>
        <w:pageBreakBefore w:val="0"/>
        <w:widowControl/>
        <w:kinsoku/>
        <w:wordWrap/>
        <w:overflowPunct/>
        <w:topLinePunct w:val="0"/>
        <w:autoSpaceDE/>
        <w:bidi w:val="0"/>
        <w:adjustRightInd/>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将</w:t>
      </w:r>
      <w:r>
        <w:rPr>
          <w:rFonts w:hint="eastAsia" w:ascii="仿宋" w:hAnsi="仿宋" w:eastAsia="仿宋" w:cs="仿宋"/>
          <w:color w:val="000000" w:themeColor="text1"/>
          <w:sz w:val="32"/>
          <w:szCs w:val="32"/>
          <w14:textFill>
            <w14:solidFill>
              <w14:schemeClr w14:val="tx1"/>
            </w14:solidFill>
          </w14:textFill>
        </w:rPr>
        <w:t>公开征求意见期限</w:t>
      </w:r>
      <w:r>
        <w:rPr>
          <w:rFonts w:hint="eastAsia" w:ascii="仿宋" w:hAnsi="仿宋" w:eastAsia="仿宋" w:cs="仿宋"/>
          <w:color w:val="000000" w:themeColor="text1"/>
          <w:sz w:val="32"/>
          <w:szCs w:val="32"/>
          <w:lang w:eastAsia="zh-CN"/>
          <w14:textFill>
            <w14:solidFill>
              <w14:schemeClr w14:val="tx1"/>
            </w14:solidFill>
          </w14:textFill>
        </w:rPr>
        <w:t>修改为：</w:t>
      </w:r>
      <w:r>
        <w:rPr>
          <w:rFonts w:hint="eastAsia" w:ascii="仿宋" w:hAnsi="仿宋" w:eastAsia="仿宋" w:cs="仿宋"/>
          <w:color w:val="000000" w:themeColor="text1"/>
          <w:sz w:val="32"/>
          <w:szCs w:val="32"/>
          <w14:textFill>
            <w14:solidFill>
              <w14:schemeClr w14:val="tx1"/>
            </w14:solidFill>
          </w14:textFill>
        </w:rPr>
        <w:t>一般不少于30日。</w:t>
      </w:r>
    </w:p>
    <w:p>
      <w:pPr>
        <w:keepNext w:val="0"/>
        <w:keepLines w:val="0"/>
        <w:pageBreakBefore w:val="0"/>
        <w:kinsoku/>
        <w:wordWrap/>
        <w:overflowPunct/>
        <w:topLinePunct w:val="0"/>
        <w:autoSpaceDE/>
        <w:bidi w:val="0"/>
        <w:adjustRightInd/>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3.北京市通州区人民政府关于印发通州区行政规范性文件管理规定的通知（</w:t>
      </w:r>
      <w:r>
        <w:rPr>
          <w:rFonts w:hint="eastAsia" w:ascii="仿宋_GB2312" w:hAnsi="黑体" w:eastAsia="仿宋_GB2312" w:cs="仿宋_GB2312"/>
          <w:color w:val="000000" w:themeColor="text1"/>
          <w:sz w:val="32"/>
          <w:szCs w:val="32"/>
          <w14:textFill>
            <w14:solidFill>
              <w14:schemeClr w14:val="tx1"/>
            </w14:solidFill>
          </w14:textFill>
        </w:rPr>
        <w:t>通政发〔</w:t>
      </w:r>
      <w:r>
        <w:rPr>
          <w:rFonts w:ascii="仿宋_GB2312" w:hAnsi="黑体" w:eastAsia="仿宋_GB2312" w:cs="仿宋_GB2312"/>
          <w:color w:val="000000" w:themeColor="text1"/>
          <w:sz w:val="32"/>
          <w:szCs w:val="32"/>
          <w14:textFill>
            <w14:solidFill>
              <w14:schemeClr w14:val="tx1"/>
            </w14:solidFill>
          </w14:textFill>
        </w:rPr>
        <w:t>2020</w:t>
      </w:r>
      <w:r>
        <w:rPr>
          <w:rFonts w:hint="eastAsia" w:ascii="仿宋_GB2312" w:hAnsi="黑体" w:eastAsia="仿宋_GB2312" w:cs="仿宋_GB2312"/>
          <w:color w:val="000000" w:themeColor="text1"/>
          <w:sz w:val="32"/>
          <w:szCs w:val="32"/>
          <w14:textFill>
            <w14:solidFill>
              <w14:schemeClr w14:val="tx1"/>
            </w14:solidFill>
          </w14:textFill>
        </w:rPr>
        <w:t>〕</w:t>
      </w:r>
      <w:r>
        <w:rPr>
          <w:rFonts w:ascii="仿宋_GB2312" w:hAnsi="黑体" w:eastAsia="仿宋_GB2312" w:cs="仿宋_GB2312"/>
          <w:color w:val="000000" w:themeColor="text1"/>
          <w:sz w:val="32"/>
          <w:szCs w:val="32"/>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3号</w:t>
      </w:r>
      <w:r>
        <w:rPr>
          <w:rFonts w:hint="eastAsia" w:ascii="仿宋" w:hAnsi="仿宋" w:eastAsia="仿宋" w:cs="仿宋"/>
          <w:color w:val="000000" w:themeColor="text1"/>
          <w:sz w:val="32"/>
          <w:szCs w:val="32"/>
          <w14:textFill>
            <w14:solidFill>
              <w14:schemeClr w14:val="tx1"/>
            </w14:solidFill>
          </w14:textFill>
        </w:rPr>
        <w:t>）</w:t>
      </w:r>
    </w:p>
    <w:p>
      <w:pPr>
        <w:pStyle w:val="2"/>
        <w:keepNext w:val="0"/>
        <w:keepLines w:val="0"/>
        <w:pageBreakBefore w:val="0"/>
        <w:kinsoku/>
        <w:wordWrap/>
        <w:overflowPunct/>
        <w:topLinePunct w:val="0"/>
        <w:autoSpaceDE/>
        <w:bidi w:val="0"/>
        <w:adjustRightInd/>
        <w:spacing w:line="600" w:lineRule="exact"/>
        <w:rPr>
          <w:rFonts w:hint="default" w:eastAsia="仿宋"/>
          <w:color w:val="000000" w:themeColor="text1"/>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增加“向社会公开征求意见时，期限一般不少于7个工作日，与市场主体生产经营活动密切相关的行政规范性文件，期限一般不少于30日。”（按照法治政府建设示范指标体系第24项和《优化营商环境条例》第62条的规定修改。）</w:t>
      </w:r>
    </w:p>
    <w:p>
      <w:pPr>
        <w:keepNext w:val="0"/>
        <w:keepLines w:val="0"/>
        <w:pageBreakBefore w:val="0"/>
        <w:kinsoku/>
        <w:wordWrap/>
        <w:overflowPunct/>
        <w:topLinePunct w:val="0"/>
        <w:autoSpaceDE/>
        <w:bidi w:val="0"/>
        <w:adjustRightInd/>
        <w:spacing w:line="600" w:lineRule="exact"/>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合法性审核时间</w:t>
      </w:r>
      <w:r>
        <w:rPr>
          <w:rFonts w:hint="eastAsia" w:ascii="仿宋_GB2312" w:hAnsi="仿宋_GB2312" w:eastAsia="仿宋_GB2312" w:cs="仿宋_GB2312"/>
          <w:color w:val="000000" w:themeColor="text1"/>
          <w:sz w:val="32"/>
          <w:szCs w:val="32"/>
          <w:lang w:eastAsia="zh-CN"/>
          <w14:textFill>
            <w14:solidFill>
              <w14:schemeClr w14:val="tx1"/>
            </w14:solidFill>
          </w14:textFill>
        </w:rPr>
        <w:t>修改为：</w:t>
      </w:r>
      <w:r>
        <w:rPr>
          <w:rFonts w:hint="eastAsia" w:ascii="仿宋_GB2312" w:hAnsi="仿宋_GB2312" w:eastAsia="仿宋_GB2312" w:cs="仿宋_GB2312"/>
          <w:color w:val="000000" w:themeColor="text1"/>
          <w:sz w:val="32"/>
          <w:szCs w:val="32"/>
          <w14:textFill>
            <w14:solidFill>
              <w14:schemeClr w14:val="tx1"/>
            </w14:solidFill>
          </w14:textFill>
        </w:rPr>
        <w:t>一般不少于5个工作日，最长不超过15个工作日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bidi w:val="0"/>
        <w:adjustRightInd/>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4.《北京市通州区人民政府办公室关于印发通州区企业人员申办APEC商务旅行卡实施细则的通知》（通政办发[2012]37号）</w:t>
      </w:r>
    </w:p>
    <w:p>
      <w:pPr>
        <w:keepNext w:val="0"/>
        <w:keepLines w:val="0"/>
        <w:pageBreakBefore w:val="0"/>
        <w:widowControl/>
        <w:kinsoku/>
        <w:wordWrap/>
        <w:overflowPunct/>
        <w:topLinePunct w:val="0"/>
        <w:autoSpaceDE/>
        <w:bidi w:val="0"/>
        <w:adjustRightInd/>
        <w:spacing w:line="600" w:lineRule="exact"/>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删除第一条总则中的</w:t>
      </w:r>
      <w:r>
        <w:rPr>
          <w:rFonts w:hint="eastAsia" w:ascii="仿宋" w:hAnsi="仿宋" w:eastAsia="仿宋" w:cs="仿宋"/>
          <w:color w:val="000000" w:themeColor="text1"/>
          <w:sz w:val="32"/>
          <w:szCs w:val="32"/>
          <w:lang w:eastAsia="zh-CN"/>
          <w14:textFill>
            <w14:solidFill>
              <w14:schemeClr w14:val="tx1"/>
            </w14:solidFill>
          </w14:textFill>
        </w:rPr>
        <w:t>第</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项。修改</w:t>
      </w:r>
      <w:r>
        <w:rPr>
          <w:rFonts w:hint="eastAsia" w:ascii="仿宋" w:hAnsi="仿宋" w:eastAsia="仿宋" w:cs="仿宋"/>
          <w:color w:val="000000" w:themeColor="text1"/>
          <w:sz w:val="32"/>
          <w:szCs w:val="32"/>
          <w14:textFill>
            <w14:solidFill>
              <w14:schemeClr w14:val="tx1"/>
            </w14:solidFill>
          </w14:textFill>
        </w:rPr>
        <w:t>旅行卡</w:t>
      </w:r>
      <w:r>
        <w:rPr>
          <w:rFonts w:hint="eastAsia" w:ascii="仿宋" w:hAnsi="仿宋" w:eastAsia="仿宋" w:cs="仿宋"/>
          <w:color w:val="000000" w:themeColor="text1"/>
          <w:sz w:val="32"/>
          <w:szCs w:val="32"/>
          <w:lang w:eastAsia="zh-CN"/>
          <w14:textFill>
            <w14:solidFill>
              <w14:schemeClr w14:val="tx1"/>
            </w14:solidFill>
          </w14:textFill>
        </w:rPr>
        <w:t>的最长有效期、入境停留时间、适用范围、颁发对象、申办材料。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10E78A"/>
    <w:multiLevelType w:val="singleLevel"/>
    <w:tmpl w:val="CE10E7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D6D35"/>
    <w:rsid w:val="3E8D6D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index 9"/>
    <w:basedOn w:val="1"/>
    <w:next w:val="1"/>
    <w:semiHidden/>
    <w:qFormat/>
    <w:uiPriority w:val="0"/>
    <w:pPr>
      <w:jc w:val="left"/>
    </w:pPr>
    <w:rPr>
      <w:rFonts w:ascii="仿宋_GB2312" w:eastAsia="仿宋_GB2312" w:cs="仿宋_GB2312"/>
      <w:sz w:val="32"/>
      <w:szCs w:val="32"/>
    </w:rPr>
  </w:style>
  <w:style w:type="paragraph" w:styleId="3">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2022-12-28T09:49:00Z</dcterms:created>
  <dc:creator>樱雪</dc:creator>
  <cp:lastModifiedBy>樱雪</cp:lastModifiedBy>
  <dcterms:modified xsi:type="dcterms:W3CDTF">2022-12-28T09:52:12Z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