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600" w:lineRule="atLeast"/>
        <w:ind w:left="105" w:leftChars="50" w:right="105" w:rightChars="50"/>
        <w:jc w:val="distribute"/>
        <w:rPr>
          <w:rFonts w:eastAsia="小标宋"/>
          <w:b/>
          <w:bCs/>
          <w:color w:val="FF0000"/>
          <w:spacing w:val="-30"/>
          <w:w w:val="80"/>
          <w:sz w:val="98"/>
          <w:szCs w:val="98"/>
        </w:rPr>
      </w:pPr>
      <w:r>
        <w:rPr>
          <w:rFonts w:hint="eastAsia" w:ascii="仿宋_GB2312" w:hAnsi="仿宋_GB2312" w:eastAsia="小标宋"/>
          <w:b/>
          <w:bCs/>
          <w:color w:val="FF0000"/>
          <w:spacing w:val="-30"/>
          <w:w w:val="80"/>
          <w:sz w:val="98"/>
          <w:szCs w:val="98"/>
        </w:rPr>
        <w:t>北京市通州区体育局</w:t>
      </w:r>
    </w:p>
    <w:p>
      <w:pPr>
        <w:spacing w:line="240" w:lineRule="exact"/>
        <w:rPr>
          <w:b/>
          <w:color w:val="FF0000"/>
          <w:sz w:val="32"/>
          <w:szCs w:val="32"/>
          <w:u w:val="thick"/>
        </w:rPr>
      </w:pPr>
    </w:p>
    <w:p>
      <w:pPr>
        <w:spacing w:line="180" w:lineRule="exact"/>
        <w:rPr>
          <w:rFonts w:ascii="Calibri" w:hAnsi="Calibri"/>
          <w:b/>
          <w:color w:val="FF0000"/>
          <w:sz w:val="32"/>
          <w:szCs w:val="32"/>
          <w:u w:val="thick"/>
        </w:rPr>
      </w:pPr>
      <w:r>
        <w:rPr>
          <w:b/>
          <w:color w:val="FF0000"/>
          <w:sz w:val="32"/>
          <w:szCs w:val="32"/>
          <w:u w:val="thick"/>
        </w:rPr>
        <w:t xml:space="preserve">                                                        </w:t>
      </w:r>
    </w:p>
    <w:p>
      <w:pPr>
        <w:spacing w:line="480" w:lineRule="exact"/>
        <w:rPr>
          <w:rFonts w:ascii="仿宋_GB2312" w:hAnsi="仿宋_GB2312" w:eastAsia="仿宋_GB2312"/>
          <w:sz w:val="32"/>
        </w:rPr>
      </w:pPr>
    </w:p>
    <w:p>
      <w:pPr>
        <w:spacing w:line="480" w:lineRule="exact"/>
        <w:jc w:val="center"/>
        <w:rPr>
          <w:rFonts w:ascii="黑体" w:hAnsi="黑体" w:eastAsia="黑体"/>
          <w:sz w:val="44"/>
          <w:szCs w:val="44"/>
        </w:rPr>
      </w:pPr>
      <w:r>
        <w:rPr>
          <w:rFonts w:hint="eastAsia" w:ascii="黑体" w:hAnsi="黑体" w:eastAsia="黑体"/>
          <w:sz w:val="44"/>
          <w:szCs w:val="44"/>
        </w:rPr>
        <w:t>北京市通州区体育局</w:t>
      </w:r>
    </w:p>
    <w:p>
      <w:pPr>
        <w:spacing w:line="480" w:lineRule="exact"/>
        <w:jc w:val="center"/>
        <w:rPr>
          <w:rFonts w:ascii="黑体" w:hAnsi="黑体" w:eastAsia="黑体"/>
          <w:sz w:val="44"/>
          <w:szCs w:val="44"/>
        </w:rPr>
      </w:pPr>
      <w:r>
        <w:rPr>
          <w:rFonts w:ascii="黑体" w:hAnsi="黑体" w:eastAsia="黑体"/>
          <w:sz w:val="44"/>
          <w:szCs w:val="44"/>
        </w:rPr>
        <w:t>202</w:t>
      </w:r>
      <w:r>
        <w:rPr>
          <w:rFonts w:hint="eastAsia" w:ascii="黑体" w:hAnsi="黑体" w:eastAsia="黑体"/>
          <w:sz w:val="44"/>
          <w:szCs w:val="44"/>
        </w:rPr>
        <w:t>4年执法检查计划</w:t>
      </w:r>
    </w:p>
    <w:p>
      <w:pPr>
        <w:spacing w:line="480" w:lineRule="exact"/>
        <w:jc w:val="center"/>
        <w:rPr>
          <w:rFonts w:ascii="黑体" w:hAnsi="黑体" w:eastAsia="黑体"/>
          <w:sz w:val="44"/>
          <w:szCs w:val="44"/>
        </w:rPr>
      </w:pPr>
    </w:p>
    <w:p>
      <w:pPr>
        <w:spacing w:line="480" w:lineRule="exact"/>
        <w:ind w:firstLine="640"/>
        <w:rPr>
          <w:rFonts w:ascii="仿宋_GB2312" w:eastAsia="仿宋_GB2312"/>
          <w:sz w:val="32"/>
          <w:szCs w:val="32"/>
        </w:rPr>
      </w:pPr>
      <w:r>
        <w:rPr>
          <w:rFonts w:hint="eastAsia" w:ascii="仿宋_GB2312" w:eastAsia="仿宋_GB2312"/>
          <w:sz w:val="32"/>
          <w:szCs w:val="32"/>
        </w:rPr>
        <w:t>为认真履行行业监管职责，确保全区体育运动项目经营单位安全平稳运营，有效防范重、特大安全生产事故发生，根据北京市通州区体育局工作计划要求，结合全区体育运动项目经营单位实际情况，制订通州区体育局</w:t>
      </w:r>
      <w:r>
        <w:rPr>
          <w:rFonts w:ascii="仿宋_GB2312" w:eastAsia="仿宋_GB2312"/>
          <w:sz w:val="32"/>
          <w:szCs w:val="32"/>
        </w:rPr>
        <w:t>202</w:t>
      </w:r>
      <w:r>
        <w:rPr>
          <w:rFonts w:hint="eastAsia" w:ascii="仿宋_GB2312" w:eastAsia="仿宋_GB2312"/>
          <w:sz w:val="32"/>
          <w:szCs w:val="32"/>
        </w:rPr>
        <w:t>4年执法检查工作计划。</w:t>
      </w:r>
    </w:p>
    <w:p>
      <w:pPr>
        <w:adjustRightInd w:val="0"/>
        <w:snapToGrid w:val="0"/>
        <w:spacing w:line="480" w:lineRule="exact"/>
        <w:ind w:firstLine="640" w:firstLineChars="200"/>
        <w:rPr>
          <w:rFonts w:ascii="黑体" w:hAnsi="宋体" w:eastAsia="黑体"/>
          <w:sz w:val="32"/>
        </w:rPr>
      </w:pPr>
      <w:r>
        <w:rPr>
          <w:rFonts w:hint="eastAsia" w:ascii="黑体" w:hAnsi="宋体" w:eastAsia="黑体"/>
          <w:sz w:val="32"/>
        </w:rPr>
        <w:t>一、</w:t>
      </w:r>
      <w:r>
        <w:rPr>
          <w:rFonts w:hint="eastAsia" w:ascii="黑体" w:hAnsi="宋体" w:eastAsia="黑体"/>
          <w:sz w:val="32"/>
          <w:szCs w:val="32"/>
        </w:rPr>
        <w:t>指导思想</w:t>
      </w:r>
    </w:p>
    <w:p>
      <w:pPr>
        <w:adjustRightInd w:val="0"/>
        <w:snapToGrid w:val="0"/>
        <w:spacing w:line="480" w:lineRule="exact"/>
        <w:ind w:firstLine="640" w:firstLineChars="200"/>
        <w:rPr>
          <w:rFonts w:hint="eastAsia" w:ascii="仿宋_GB2312" w:eastAsia="仿宋_GB2312"/>
          <w:sz w:val="32"/>
          <w:szCs w:val="32"/>
          <w:lang w:eastAsia="zh-CN"/>
        </w:rPr>
      </w:pPr>
      <w:r>
        <w:rPr>
          <w:rFonts w:hint="eastAsia" w:ascii="仿宋_GB2312" w:hAnsi="仿宋" w:eastAsia="仿宋_GB2312"/>
          <w:sz w:val="32"/>
          <w:szCs w:val="32"/>
        </w:rPr>
        <w:t>认真贯彻落实习近平总书记关于安全生产的重要论述和市、区两级政府有关安全生产工作部署，严格履行行业安全生产监管职责，坚持年度执法计划与随机抽查工作相结合，通过强化执法检查力度，提高行政执法效能，进一步督促企业落实安全生产主体责任，有效防范和遏制较大以上事故、压减一般事故，为全区体育运动项目经营单位安全运营提供安全生产保障。</w:t>
      </w:r>
    </w:p>
    <w:p>
      <w:pPr>
        <w:pStyle w:val="12"/>
        <w:spacing w:line="48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二</w:t>
      </w:r>
      <w:bookmarkStart w:id="0" w:name="_GoBack"/>
      <w:bookmarkEnd w:id="0"/>
      <w:r>
        <w:rPr>
          <w:rFonts w:hint="eastAsia" w:ascii="黑体" w:hAnsi="黑体" w:eastAsia="黑体" w:cs="黑体"/>
          <w:sz w:val="32"/>
          <w:szCs w:val="32"/>
        </w:rPr>
        <w:t>、工作目标</w:t>
      </w:r>
    </w:p>
    <w:p>
      <w:pPr>
        <w:spacing w:line="480" w:lineRule="exact"/>
        <w:ind w:firstLine="640"/>
        <w:rPr>
          <w:rFonts w:hint="eastAsia" w:ascii="仿宋_GB2312" w:eastAsia="仿宋_GB2312"/>
          <w:sz w:val="32"/>
          <w:szCs w:val="32"/>
        </w:rPr>
      </w:pPr>
      <w:r>
        <w:rPr>
          <w:rFonts w:hint="eastAsia" w:ascii="仿宋_GB2312" w:eastAsia="仿宋_GB2312"/>
          <w:sz w:val="32"/>
          <w:szCs w:val="32"/>
        </w:rPr>
        <w:t>以中华人民共和国《安全生产法》、国家体育总局《经营高危险性体育项目许可管理办法》、《北京市全民健身条例》、《北京市体育运动项目经营单位安全生产规定》及《北京市单用途预付卡管理条例》等法律、法规及执法依据，坚持“安全第一、预防为主、综合治理”的方针，加强安全生产红线意识，强化政治自觉和责任自觉，加强对全区体育运动项目经营单位安全生产监督管理工作。按照“党政同责、一岗双责、失职追责”的要求，进一步推动、完善和细化安全稳定责任，认真履行行业安全监管职责，通过开展各项安全生产大检查和隐患排查整治，加强对全区体育运动项目经营单位的安全生产监管，遏制安全生产违法违规行为，消除安全隐患，落实防控措施，确保全区体育运动项目经营单位安全生产形势稳定。</w:t>
      </w:r>
    </w:p>
    <w:p>
      <w:pPr>
        <w:adjustRightInd w:val="0"/>
        <w:snapToGrid w:val="0"/>
        <w:spacing w:line="480" w:lineRule="exact"/>
        <w:ind w:firstLine="640" w:firstLineChars="200"/>
        <w:rPr>
          <w:rFonts w:hint="eastAsia" w:ascii="仿宋_GB2312" w:hAnsi="仿宋" w:eastAsia="黑体"/>
          <w:sz w:val="32"/>
          <w:szCs w:val="32"/>
          <w:lang w:val="en-US"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w:t>
      </w:r>
      <w:r>
        <w:rPr>
          <w:rFonts w:hint="eastAsia" w:ascii="黑体" w:hAnsi="黑体" w:eastAsia="黑体" w:cs="黑体"/>
          <w:sz w:val="32"/>
          <w:szCs w:val="32"/>
          <w:lang w:eastAsia="zh-CN"/>
        </w:rPr>
        <w:t>检查主体</w:t>
      </w:r>
    </w:p>
    <w:p>
      <w:pPr>
        <w:spacing w:line="480" w:lineRule="exact"/>
        <w:ind w:firstLine="640"/>
        <w:rPr>
          <w:rFonts w:hint="eastAsia"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lang w:eastAsia="zh-CN"/>
        </w:rPr>
        <w:t>北京市通州区体育局</w:t>
      </w:r>
    </w:p>
    <w:p>
      <w:pPr>
        <w:spacing w:line="480" w:lineRule="exact"/>
        <w:rPr>
          <w:rFonts w:ascii="黑体" w:hAnsi="黑体" w:eastAsia="黑体" w:cs="黑体"/>
          <w:sz w:val="32"/>
          <w:szCs w:val="32"/>
        </w:rPr>
      </w:pPr>
      <w:r>
        <w:rPr>
          <w:rFonts w:ascii="仿宋_GB2312" w:eastAsia="仿宋_GB2312"/>
          <w:sz w:val="32"/>
          <w:szCs w:val="32"/>
        </w:rPr>
        <w:t xml:space="preserve">    </w:t>
      </w:r>
      <w:r>
        <w:rPr>
          <w:rFonts w:hint="eastAsia" w:ascii="黑体" w:hAnsi="黑体" w:eastAsia="黑体" w:cs="黑体"/>
          <w:sz w:val="32"/>
          <w:szCs w:val="32"/>
          <w:lang w:eastAsia="zh-CN"/>
        </w:rPr>
        <w:t>四</w:t>
      </w:r>
      <w:r>
        <w:rPr>
          <w:rFonts w:hint="eastAsia" w:ascii="黑体" w:hAnsi="黑体" w:eastAsia="黑体" w:cs="黑体"/>
          <w:sz w:val="32"/>
          <w:szCs w:val="32"/>
        </w:rPr>
        <w:t>、执法工作计划</w:t>
      </w:r>
    </w:p>
    <w:p>
      <w:pPr>
        <w:spacing w:line="48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（一）工作日计算</w:t>
      </w:r>
    </w:p>
    <w:p>
      <w:pPr>
        <w:adjustRightInd w:val="0"/>
        <w:snapToGrid w:val="0"/>
        <w:spacing w:line="480" w:lineRule="exact"/>
        <w:ind w:firstLine="640" w:firstLineChars="200"/>
        <w:rPr>
          <w:rFonts w:ascii="仿宋_GB2312" w:eastAsia="仿宋_GB2312"/>
          <w:sz w:val="32"/>
          <w:szCs w:val="32"/>
        </w:rPr>
      </w:pPr>
      <w:r>
        <w:rPr>
          <w:rFonts w:ascii="仿宋_GB2312" w:eastAsia="仿宋_GB2312"/>
          <w:sz w:val="32"/>
          <w:szCs w:val="32"/>
        </w:rPr>
        <w:t>202</w:t>
      </w:r>
      <w:r>
        <w:rPr>
          <w:rFonts w:hint="eastAsia" w:ascii="仿宋_GB2312" w:eastAsia="仿宋_GB2312"/>
          <w:sz w:val="32"/>
          <w:szCs w:val="32"/>
        </w:rPr>
        <w:t>4年全年共</w:t>
      </w:r>
      <w:r>
        <w:rPr>
          <w:rFonts w:ascii="仿宋_GB2312" w:eastAsia="仿宋_GB2312"/>
          <w:sz w:val="32"/>
          <w:szCs w:val="32"/>
        </w:rPr>
        <w:t>366</w:t>
      </w:r>
      <w:r>
        <w:rPr>
          <w:rFonts w:hint="eastAsia" w:ascii="仿宋_GB2312" w:eastAsia="仿宋_GB2312"/>
          <w:sz w:val="32"/>
          <w:szCs w:val="32"/>
        </w:rPr>
        <w:t>天，有</w:t>
      </w:r>
      <w:r>
        <w:rPr>
          <w:rFonts w:ascii="仿宋_GB2312" w:eastAsia="仿宋_GB2312"/>
          <w:sz w:val="32"/>
          <w:szCs w:val="32"/>
        </w:rPr>
        <w:t>53</w:t>
      </w:r>
      <w:r>
        <w:rPr>
          <w:rFonts w:hint="eastAsia" w:ascii="仿宋_GB2312" w:eastAsia="仿宋_GB2312"/>
          <w:sz w:val="32"/>
          <w:szCs w:val="32"/>
        </w:rPr>
        <w:t>周，国家法定工作日</w:t>
      </w:r>
      <w:r>
        <w:rPr>
          <w:rFonts w:ascii="仿宋_GB2312" w:eastAsia="仿宋_GB2312"/>
          <w:sz w:val="32"/>
          <w:szCs w:val="32"/>
        </w:rPr>
        <w:t>251</w:t>
      </w:r>
      <w:r>
        <w:rPr>
          <w:rFonts w:hint="eastAsia" w:ascii="仿宋_GB2312" w:eastAsia="仿宋_GB2312"/>
          <w:sz w:val="32"/>
          <w:szCs w:val="32"/>
        </w:rPr>
        <w:t>天，休息日</w:t>
      </w:r>
      <w:r>
        <w:rPr>
          <w:rFonts w:ascii="仿宋_GB2312" w:eastAsia="仿宋_GB2312"/>
          <w:sz w:val="32"/>
          <w:szCs w:val="32"/>
        </w:rPr>
        <w:t>115</w:t>
      </w:r>
      <w:r>
        <w:rPr>
          <w:rFonts w:hint="eastAsia" w:ascii="仿宋_GB2312" w:eastAsia="仿宋_GB2312"/>
          <w:sz w:val="32"/>
          <w:szCs w:val="32"/>
        </w:rPr>
        <w:t>天。</w:t>
      </w:r>
    </w:p>
    <w:p>
      <w:pPr>
        <w:adjustRightInd w:val="0"/>
        <w:snapToGrid w:val="0"/>
        <w:spacing w:line="480" w:lineRule="exact"/>
        <w:ind w:firstLine="640" w:firstLineChars="200"/>
        <w:rPr>
          <w:rFonts w:ascii="仿宋_GB2312" w:eastAsia="仿宋_GB2312"/>
          <w:sz w:val="32"/>
          <w:szCs w:val="32"/>
        </w:rPr>
      </w:pPr>
      <w:r>
        <w:rPr>
          <w:rFonts w:hint="eastAsia" w:ascii="仿宋_GB2312" w:eastAsia="仿宋_GB2312"/>
          <w:sz w:val="32"/>
          <w:szCs w:val="32"/>
        </w:rPr>
        <w:t>计划每周安全执法检查</w:t>
      </w:r>
      <w:r>
        <w:rPr>
          <w:rFonts w:ascii="仿宋_GB2312" w:eastAsia="仿宋_GB2312"/>
          <w:sz w:val="32"/>
          <w:szCs w:val="32"/>
        </w:rPr>
        <w:t>2到</w:t>
      </w:r>
      <w:r>
        <w:rPr>
          <w:rFonts w:hint="eastAsia" w:ascii="仿宋_GB2312" w:eastAsia="仿宋_GB2312"/>
          <w:sz w:val="32"/>
          <w:szCs w:val="32"/>
        </w:rPr>
        <w:t>3次</w:t>
      </w:r>
      <w:r>
        <w:rPr>
          <w:rFonts w:ascii="仿宋_GB2312" w:eastAsia="仿宋_GB2312"/>
          <w:sz w:val="32"/>
          <w:szCs w:val="32"/>
        </w:rPr>
        <w:t>,</w:t>
      </w:r>
      <w:r>
        <w:rPr>
          <w:rFonts w:hint="eastAsia" w:ascii="仿宋_GB2312" w:eastAsia="仿宋_GB2312"/>
          <w:sz w:val="32"/>
          <w:szCs w:val="32"/>
        </w:rPr>
        <w:t>每次出动执法人员</w:t>
      </w:r>
      <w:r>
        <w:rPr>
          <w:rFonts w:ascii="仿宋_GB2312" w:eastAsia="仿宋_GB2312"/>
          <w:sz w:val="32"/>
          <w:szCs w:val="32"/>
        </w:rPr>
        <w:t>2</w:t>
      </w:r>
      <w:r>
        <w:rPr>
          <w:rFonts w:hint="eastAsia" w:ascii="仿宋_GB2312" w:eastAsia="仿宋_GB2312"/>
          <w:sz w:val="32"/>
          <w:szCs w:val="32"/>
        </w:rPr>
        <w:t>人次</w:t>
      </w:r>
      <w:r>
        <w:rPr>
          <w:rFonts w:ascii="仿宋_GB2312" w:eastAsia="仿宋_GB2312"/>
          <w:sz w:val="32"/>
          <w:szCs w:val="32"/>
        </w:rPr>
        <w:t>,</w:t>
      </w:r>
      <w:r>
        <w:rPr>
          <w:rFonts w:hint="eastAsia" w:ascii="仿宋_GB2312" w:eastAsia="仿宋_GB2312"/>
          <w:sz w:val="32"/>
          <w:szCs w:val="32"/>
        </w:rPr>
        <w:t>重要节点、重点时段加强执法检查</w:t>
      </w:r>
      <w:r>
        <w:rPr>
          <w:rFonts w:ascii="仿宋_GB2312" w:eastAsia="仿宋_GB2312"/>
          <w:sz w:val="32"/>
          <w:szCs w:val="32"/>
        </w:rPr>
        <w:t>1</w:t>
      </w:r>
      <w:r>
        <w:rPr>
          <w:rFonts w:hint="eastAsia" w:ascii="仿宋_GB2312" w:eastAsia="仿宋_GB2312"/>
          <w:sz w:val="32"/>
          <w:szCs w:val="32"/>
        </w:rPr>
        <w:t>至</w:t>
      </w:r>
      <w:r>
        <w:rPr>
          <w:rFonts w:ascii="仿宋_GB2312" w:eastAsia="仿宋_GB2312"/>
          <w:sz w:val="32"/>
          <w:szCs w:val="32"/>
        </w:rPr>
        <w:t>2</w:t>
      </w:r>
      <w:r>
        <w:rPr>
          <w:rFonts w:hint="eastAsia" w:ascii="仿宋_GB2312" w:eastAsia="仿宋_GB2312"/>
          <w:sz w:val="32"/>
          <w:szCs w:val="32"/>
        </w:rPr>
        <w:t>次，每月开展高危险性体育项目经营单位随机抽查2家次，年度开展部门联合双随机抽查20家次（部门联合抽查户数不低于本部门双随机抽查总户数的50%），全年实现在册体育运动项目经营单位安全执法检查全覆盖率100%。</w:t>
      </w:r>
    </w:p>
    <w:p>
      <w:pPr>
        <w:adjustRightInd w:val="0"/>
        <w:snapToGrid w:val="0"/>
        <w:spacing w:line="480" w:lineRule="exact"/>
        <w:ind w:firstLine="640" w:firstLineChars="200"/>
        <w:rPr>
          <w:rFonts w:ascii="仿宋_GB2312" w:eastAsia="仿宋_GB2312"/>
          <w:sz w:val="32"/>
          <w:szCs w:val="32"/>
        </w:rPr>
      </w:pPr>
      <w:r>
        <w:rPr>
          <w:rFonts w:hint="eastAsia" w:ascii="仿宋_GB2312" w:eastAsia="仿宋_GB2312"/>
          <w:sz w:val="32"/>
          <w:szCs w:val="32"/>
        </w:rPr>
        <w:t>检查方式：日常执法检查、专项执法检查、全面执法检查。</w:t>
      </w:r>
    </w:p>
    <w:p>
      <w:pPr>
        <w:numPr>
          <w:ilvl w:val="0"/>
          <w:numId w:val="1"/>
        </w:numPr>
        <w:adjustRightInd w:val="0"/>
        <w:snapToGrid w:val="0"/>
        <w:spacing w:line="480" w:lineRule="exact"/>
        <w:ind w:firstLine="640" w:firstLineChars="200"/>
        <w:rPr>
          <w:rFonts w:ascii="仿宋_GB2312" w:eastAsia="仿宋_GB2312"/>
          <w:sz w:val="32"/>
          <w:szCs w:val="32"/>
        </w:rPr>
      </w:pPr>
      <w:r>
        <w:rPr>
          <w:rFonts w:hint="eastAsia" w:ascii="仿宋_GB2312" w:eastAsia="仿宋_GB2312"/>
          <w:sz w:val="32"/>
          <w:szCs w:val="32"/>
        </w:rPr>
        <w:t>行政执法重点工作</w:t>
      </w:r>
    </w:p>
    <w:p>
      <w:pPr>
        <w:adjustRightInd w:val="0"/>
        <w:snapToGrid w:val="0"/>
        <w:spacing w:line="480" w:lineRule="exact"/>
        <w:ind w:firstLine="640" w:firstLineChars="200"/>
        <w:rPr>
          <w:rFonts w:ascii="仿宋_GB2312" w:eastAsia="仿宋_GB2312"/>
          <w:sz w:val="32"/>
          <w:szCs w:val="32"/>
        </w:rPr>
      </w:pPr>
      <w:r>
        <w:rPr>
          <w:rFonts w:hint="eastAsia" w:ascii="仿宋_GB2312" w:eastAsia="仿宋_GB2312"/>
          <w:sz w:val="32"/>
          <w:szCs w:val="32"/>
        </w:rPr>
        <w:t>通州区现有340家体育项目经营单位，含游泳场馆53家、青少年体育培训机构179家。涵盖体育健身、青少年体能、围棋、轮滑等多种项目，地理位置涵盖小区周边、商业综合体、文创产业园等各类经营场所。</w:t>
      </w:r>
    </w:p>
    <w:p>
      <w:pPr>
        <w:pStyle w:val="12"/>
        <w:spacing w:line="480" w:lineRule="exact"/>
        <w:ind w:firstLine="0" w:firstLineChars="0"/>
        <w:rPr>
          <w:rFonts w:ascii="仿宋_GB2312" w:eastAsia="仿宋_GB2312"/>
          <w:sz w:val="32"/>
          <w:szCs w:val="32"/>
        </w:rPr>
      </w:pPr>
      <w:r>
        <w:rPr>
          <w:rFonts w:ascii="仿宋_GB2312" w:eastAsia="仿宋_GB2312"/>
          <w:sz w:val="32"/>
          <w:szCs w:val="32"/>
        </w:rPr>
        <w:t xml:space="preserve">    1</w:t>
      </w:r>
      <w:r>
        <w:rPr>
          <w:rFonts w:hint="eastAsia" w:ascii="仿宋_GB2312" w:eastAsia="仿宋_GB2312"/>
          <w:sz w:val="32"/>
          <w:szCs w:val="32"/>
        </w:rPr>
        <w:t>、根据季节特点加强安全生产检查工作</w:t>
      </w:r>
    </w:p>
    <w:p>
      <w:pPr>
        <w:spacing w:line="48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加强春、秋、冬季各体育运动项目经营单位防火、用电、燃气管道等的安全执法检查工作。重点加强对“多合一”、“三合一”、地下空间从事经营的体育运动项目单位安全执法检查工作。</w:t>
      </w:r>
    </w:p>
    <w:p>
      <w:pPr>
        <w:spacing w:line="48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加强夏季各游泳场馆的安全执法检查工作。重点检查全区游泳场馆游泳减溺工作，尤其是特种人员持证上岗情况。</w:t>
      </w:r>
    </w:p>
    <w:p>
      <w:pPr>
        <w:pStyle w:val="12"/>
        <w:spacing w:line="480" w:lineRule="exact"/>
        <w:ind w:firstLine="0" w:firstLineChars="0"/>
        <w:rPr>
          <w:rFonts w:ascii="仿宋_GB2312" w:eastAsia="仿宋_GB2312"/>
          <w:sz w:val="32"/>
          <w:szCs w:val="32"/>
        </w:rPr>
      </w:pPr>
      <w:r>
        <w:rPr>
          <w:rFonts w:ascii="仿宋_GB2312" w:eastAsia="仿宋_GB2312"/>
          <w:sz w:val="32"/>
          <w:szCs w:val="32"/>
        </w:rPr>
        <w:t xml:space="preserve">    2</w:t>
      </w:r>
      <w:r>
        <w:rPr>
          <w:rFonts w:hint="eastAsia" w:ascii="仿宋_GB2312" w:eastAsia="仿宋_GB2312"/>
          <w:sz w:val="32"/>
          <w:szCs w:val="32"/>
        </w:rPr>
        <w:t>、根据市体育局、区安委会及防火安全委员会等相关部门要求，加强各类专项执法检查工作。</w:t>
      </w:r>
    </w:p>
    <w:p>
      <w:pPr>
        <w:pStyle w:val="12"/>
        <w:spacing w:line="480" w:lineRule="exact"/>
        <w:ind w:firstLine="0" w:firstLineChars="0"/>
        <w:rPr>
          <w:rFonts w:ascii="仿宋_GB2312" w:eastAsia="仿宋_GB2312"/>
          <w:sz w:val="32"/>
          <w:szCs w:val="32"/>
        </w:rPr>
      </w:pPr>
      <w:r>
        <w:rPr>
          <w:rFonts w:ascii="仿宋_GB2312" w:eastAsia="仿宋_GB2312"/>
          <w:sz w:val="32"/>
          <w:szCs w:val="32"/>
        </w:rPr>
        <w:t xml:space="preserve">    3</w:t>
      </w:r>
      <w:r>
        <w:rPr>
          <w:rFonts w:hint="eastAsia" w:ascii="仿宋_GB2312" w:eastAsia="仿宋_GB2312"/>
          <w:sz w:val="32"/>
          <w:szCs w:val="32"/>
        </w:rPr>
        <w:t>、强化各体育运动项目经营单位节假日及重要时段安全管理工作。</w:t>
      </w:r>
    </w:p>
    <w:p>
      <w:pPr>
        <w:spacing w:line="480" w:lineRule="exact"/>
        <w:ind w:firstLine="640"/>
        <w:rPr>
          <w:rFonts w:ascii="仿宋_GB2312" w:eastAsia="仿宋_GB2312"/>
          <w:sz w:val="32"/>
          <w:szCs w:val="32"/>
        </w:rPr>
      </w:pPr>
      <w:r>
        <w:rPr>
          <w:rFonts w:hint="eastAsia" w:ascii="仿宋_GB2312" w:eastAsia="仿宋_GB2312"/>
          <w:sz w:val="32"/>
          <w:szCs w:val="32"/>
        </w:rPr>
        <w:t>加强“元旦”、“春节”等传统节假日以及重要政治活动期间、重点时段的安全生产检查工作。</w:t>
      </w:r>
    </w:p>
    <w:p>
      <w:pPr>
        <w:spacing w:line="480" w:lineRule="exact"/>
        <w:ind w:firstLine="640"/>
        <w:rPr>
          <w:rFonts w:ascii="仿宋_GB2312" w:eastAsia="仿宋_GB2312"/>
          <w:sz w:val="32"/>
          <w:szCs w:val="32"/>
        </w:rPr>
      </w:pPr>
      <w:r>
        <w:rPr>
          <w:rFonts w:hint="eastAsia" w:ascii="仿宋_GB2312" w:eastAsia="仿宋_GB2312"/>
          <w:sz w:val="32"/>
          <w:szCs w:val="32"/>
        </w:rPr>
        <w:t>4、加强开展单预付卡日常监督检查。</w:t>
      </w:r>
    </w:p>
    <w:p>
      <w:pPr>
        <w:spacing w:line="48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5、加强与各职能部门联动协调，强化安全执法检查工作。</w:t>
      </w:r>
    </w:p>
    <w:p>
      <w:pPr>
        <w:spacing w:line="480" w:lineRule="exact"/>
        <w:ind w:firstLine="640"/>
        <w:rPr>
          <w:rFonts w:ascii="仿宋_GB2312" w:eastAsia="仿宋_GB2312"/>
          <w:sz w:val="32"/>
          <w:szCs w:val="32"/>
        </w:rPr>
      </w:pPr>
      <w:r>
        <w:rPr>
          <w:rFonts w:hint="eastAsia" w:ascii="仿宋_GB2312" w:eastAsia="仿宋_GB2312"/>
          <w:sz w:val="32"/>
          <w:szCs w:val="32"/>
        </w:rPr>
        <w:t>根据市体育局、区安委会、防火安全委员会等专项督导检查工作结合全区体育运动项目经营单位实际情况，拟全年组织3</w:t>
      </w:r>
      <w:r>
        <w:rPr>
          <w:rFonts w:ascii="仿宋_GB2312" w:eastAsia="仿宋_GB2312"/>
          <w:sz w:val="32"/>
          <w:szCs w:val="32"/>
        </w:rPr>
        <w:t>-</w:t>
      </w:r>
      <w:r>
        <w:rPr>
          <w:rFonts w:hint="eastAsia" w:ascii="仿宋_GB2312" w:eastAsia="仿宋_GB2312"/>
          <w:sz w:val="32"/>
          <w:szCs w:val="32"/>
        </w:rPr>
        <w:t>4次联合执法检查，解决执法检查工作中的重点、难点问题。</w:t>
      </w:r>
    </w:p>
    <w:p>
      <w:pPr>
        <w:pStyle w:val="12"/>
        <w:spacing w:line="480" w:lineRule="exact"/>
        <w:ind w:firstLine="0" w:firstLineChars="0"/>
        <w:jc w:val="left"/>
        <w:rPr>
          <w:rFonts w:ascii="黑体" w:hAnsi="黑体" w:eastAsia="黑体" w:cs="黑体"/>
          <w:b/>
          <w:bCs/>
          <w:sz w:val="32"/>
          <w:szCs w:val="32"/>
        </w:rPr>
      </w:pPr>
      <w:r>
        <w:rPr>
          <w:rFonts w:ascii="仿宋_GB2312" w:eastAsia="仿宋_GB2312"/>
          <w:sz w:val="32"/>
          <w:szCs w:val="32"/>
        </w:rPr>
        <w:t xml:space="preserve">  </w:t>
      </w:r>
      <w:r>
        <w:rPr>
          <w:rFonts w:ascii="黑体" w:hAnsi="黑体" w:eastAsia="黑体" w:cs="黑体"/>
          <w:sz w:val="32"/>
          <w:szCs w:val="32"/>
        </w:rPr>
        <w:t xml:space="preserve"> </w:t>
      </w:r>
      <w:r>
        <w:rPr>
          <w:rFonts w:ascii="黑体" w:hAnsi="黑体" w:eastAsia="黑体" w:cs="黑体"/>
          <w:b/>
          <w:bCs/>
          <w:sz w:val="32"/>
          <w:szCs w:val="32"/>
        </w:rPr>
        <w:t xml:space="preserve"> </w:t>
      </w:r>
      <w:r>
        <w:rPr>
          <w:rFonts w:hint="eastAsia" w:ascii="黑体" w:hAnsi="黑体" w:eastAsia="黑体" w:cs="黑体"/>
          <w:b/>
          <w:bCs/>
          <w:sz w:val="32"/>
          <w:szCs w:val="32"/>
          <w:lang w:eastAsia="zh-CN"/>
        </w:rPr>
        <w:t>五</w:t>
      </w:r>
      <w:r>
        <w:rPr>
          <w:rFonts w:hint="eastAsia" w:ascii="黑体" w:hAnsi="黑体" w:eastAsia="黑体" w:cs="黑体"/>
          <w:b/>
          <w:bCs/>
          <w:sz w:val="32"/>
          <w:szCs w:val="32"/>
        </w:rPr>
        <w:t>、加大安全生产宣传教育力度</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加强对《安全生产法》、《经营高危险性体育项目许可管理办法》、《北京市全民健身条例》、《北京市体育运动项目经营单位安全生产规定》、《北京市单用途预付卡管理条例》等法律、法规的宣传，依托区安委会“安全生产月”平台，深入各乡镇、街道办事处进行集中宣传，加强日常执法过程中的安全生产宣传教育</w:t>
      </w:r>
      <w:r>
        <w:rPr>
          <w:rFonts w:ascii="仿宋_GB2312" w:eastAsia="仿宋_GB2312"/>
          <w:sz w:val="32"/>
          <w:szCs w:val="32"/>
        </w:rPr>
        <w:t>,</w:t>
      </w:r>
      <w:r>
        <w:rPr>
          <w:rFonts w:hint="eastAsia" w:ascii="仿宋_GB2312" w:eastAsia="仿宋_GB2312"/>
          <w:sz w:val="32"/>
          <w:szCs w:val="32"/>
        </w:rPr>
        <w:t>不断强化安全生产工作宣传力度。</w:t>
      </w:r>
    </w:p>
    <w:p>
      <w:pPr>
        <w:pStyle w:val="12"/>
        <w:spacing w:line="480" w:lineRule="exact"/>
        <w:ind w:firstLine="0" w:firstLineChars="0"/>
        <w:rPr>
          <w:rFonts w:ascii="仿宋_GB2312" w:eastAsia="仿宋_GB2312"/>
          <w:sz w:val="32"/>
          <w:szCs w:val="32"/>
        </w:rPr>
      </w:pPr>
    </w:p>
    <w:p>
      <w:pPr>
        <w:pStyle w:val="12"/>
        <w:spacing w:line="480" w:lineRule="exact"/>
        <w:ind w:firstLine="0" w:firstLineChars="0"/>
        <w:rPr>
          <w:rFonts w:ascii="仿宋_GB2312" w:eastAsia="仿宋_GB2312"/>
          <w:sz w:val="32"/>
          <w:szCs w:val="32"/>
        </w:rPr>
      </w:pPr>
    </w:p>
    <w:p>
      <w:pPr>
        <w:pStyle w:val="12"/>
        <w:spacing w:line="480" w:lineRule="exact"/>
        <w:ind w:left="1305" w:firstLine="0" w:firstLineChars="0"/>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北京市通州区体育局</w:t>
      </w:r>
    </w:p>
    <w:p>
      <w:pPr>
        <w:pStyle w:val="12"/>
        <w:spacing w:line="480" w:lineRule="exact"/>
        <w:ind w:left="1305" w:firstLine="0" w:firstLineChars="0"/>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 xml:space="preserve">  </w:t>
      </w:r>
      <w:r>
        <w:rPr>
          <w:rFonts w:ascii="仿宋_GB2312" w:eastAsia="仿宋_GB2312"/>
          <w:sz w:val="32"/>
          <w:szCs w:val="32"/>
        </w:rPr>
        <w:t xml:space="preserve"> 202</w:t>
      </w:r>
      <w:r>
        <w:rPr>
          <w:rFonts w:hint="eastAsia" w:ascii="仿宋_GB2312" w:eastAsia="仿宋_GB2312"/>
          <w:sz w:val="32"/>
          <w:szCs w:val="32"/>
        </w:rPr>
        <w:t>4年1</w:t>
      </w:r>
      <w:r>
        <w:rPr>
          <w:rFonts w:ascii="仿宋_GB2312" w:eastAsia="仿宋_GB2312"/>
          <w:sz w:val="32"/>
          <w:szCs w:val="32"/>
        </w:rPr>
        <w:t>月</w:t>
      </w:r>
    </w:p>
    <w:p>
      <w:pPr>
        <w:pStyle w:val="2"/>
        <w:spacing w:line="600" w:lineRule="exact"/>
        <w:jc w:val="both"/>
        <w:rPr>
          <w:rFonts w:hAnsi="仿宋_GB2312"/>
          <w:sz w:val="32"/>
        </w:rPr>
      </w:pPr>
    </w:p>
    <w:sectPr>
      <w:footerReference r:id="rId3" w:type="default"/>
      <w:footerReference r:id="rId4" w:type="even"/>
      <w:pgSz w:w="11906" w:h="16838"/>
      <w:pgMar w:top="2098" w:right="1474" w:bottom="1985" w:left="1588"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小标宋">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9509" w:y="39"/>
      <w:rPr>
        <w:rStyle w:val="8"/>
        <w:rFonts w:ascii="宋体"/>
        <w:sz w:val="28"/>
        <w:szCs w:val="28"/>
      </w:rPr>
    </w:pPr>
    <w:r>
      <w:rPr>
        <w:rStyle w:val="8"/>
        <w:rFonts w:ascii="宋体" w:hAnsi="宋体"/>
        <w:sz w:val="28"/>
        <w:szCs w:val="28"/>
      </w:rPr>
      <w:t>—</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2</w:t>
    </w:r>
    <w:r>
      <w:rPr>
        <w:rStyle w:val="8"/>
        <w:rFonts w:ascii="宋体" w:hAnsi="宋体"/>
        <w:sz w:val="28"/>
        <w:szCs w:val="28"/>
      </w:rPr>
      <w:fldChar w:fldCharType="end"/>
    </w:r>
    <w:r>
      <w:rPr>
        <w:rStyle w:val="8"/>
        <w:rFonts w:ascii="宋体" w:hAnsi="宋体"/>
        <w:sz w:val="28"/>
        <w:szCs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宋体"/>
        <w:sz w:val="28"/>
        <w:szCs w:val="28"/>
      </w:rPr>
    </w:pPr>
    <w:r>
      <w:rPr>
        <w:rStyle w:val="8"/>
        <w:rFonts w:ascii="宋体" w:hAnsi="宋体"/>
        <w:sz w:val="28"/>
        <w:szCs w:val="28"/>
      </w:rPr>
      <w:t>—</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2</w:t>
    </w:r>
    <w:r>
      <w:rPr>
        <w:rStyle w:val="8"/>
        <w:rFonts w:ascii="宋体" w:hAnsi="宋体"/>
        <w:sz w:val="28"/>
        <w:szCs w:val="28"/>
      </w:rPr>
      <w:fldChar w:fldCharType="end"/>
    </w:r>
    <w:r>
      <w:rPr>
        <w:rStyle w:val="8"/>
        <w:rFonts w:ascii="宋体" w:hAnsi="宋体"/>
        <w:sz w:val="28"/>
        <w:szCs w:val="28"/>
      </w:rPr>
      <w:t>—</w:t>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BE1658"/>
    <w:multiLevelType w:val="singleLevel"/>
    <w:tmpl w:val="58BE1658"/>
    <w:lvl w:ilvl="0" w:tentative="0">
      <w:start w:val="2"/>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882"/>
    <w:rsid w:val="0008729A"/>
    <w:rsid w:val="000908EF"/>
    <w:rsid w:val="000C1993"/>
    <w:rsid w:val="001C76C2"/>
    <w:rsid w:val="00206118"/>
    <w:rsid w:val="002265EC"/>
    <w:rsid w:val="002C4E82"/>
    <w:rsid w:val="00300251"/>
    <w:rsid w:val="00306871"/>
    <w:rsid w:val="00395410"/>
    <w:rsid w:val="004028CD"/>
    <w:rsid w:val="004A3C2E"/>
    <w:rsid w:val="00580F88"/>
    <w:rsid w:val="005C58F5"/>
    <w:rsid w:val="00601379"/>
    <w:rsid w:val="006051FE"/>
    <w:rsid w:val="006C4050"/>
    <w:rsid w:val="006E2469"/>
    <w:rsid w:val="007F0A2E"/>
    <w:rsid w:val="00885AAA"/>
    <w:rsid w:val="008A36B9"/>
    <w:rsid w:val="008D6355"/>
    <w:rsid w:val="008D7154"/>
    <w:rsid w:val="00A248D4"/>
    <w:rsid w:val="00AC340B"/>
    <w:rsid w:val="00B8420B"/>
    <w:rsid w:val="00BD11E8"/>
    <w:rsid w:val="00C46882"/>
    <w:rsid w:val="00C91C7A"/>
    <w:rsid w:val="00CD3BC0"/>
    <w:rsid w:val="00D135DF"/>
    <w:rsid w:val="00DF2AA0"/>
    <w:rsid w:val="00E478C1"/>
    <w:rsid w:val="00E84BAC"/>
    <w:rsid w:val="00F110AB"/>
    <w:rsid w:val="00FC5681"/>
    <w:rsid w:val="11BA6E6B"/>
    <w:rsid w:val="3A442F5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1"/>
    <w:uiPriority w:val="99"/>
    <w:pPr>
      <w:jc w:val="center"/>
    </w:pPr>
    <w:rPr>
      <w:rFonts w:ascii="仿宋_GB2312" w:eastAsia="仿宋_GB2312"/>
      <w:sz w:val="44"/>
    </w:rPr>
  </w:style>
  <w:style w:type="paragraph" w:styleId="3">
    <w:name w:val="footer"/>
    <w:basedOn w:val="1"/>
    <w:link w:val="10"/>
    <w:uiPriority w:val="99"/>
    <w:pPr>
      <w:tabs>
        <w:tab w:val="center" w:pos="4153"/>
        <w:tab w:val="right" w:pos="8306"/>
      </w:tabs>
      <w:snapToGrid w:val="0"/>
      <w:jc w:val="left"/>
    </w:pPr>
    <w:rPr>
      <w:sz w:val="18"/>
    </w:rPr>
  </w:style>
  <w:style w:type="paragraph" w:styleId="4">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kern w:val="0"/>
      <w:sz w:val="24"/>
    </w:rPr>
  </w:style>
  <w:style w:type="character" w:styleId="8">
    <w:name w:val="page number"/>
    <w:uiPriority w:val="99"/>
    <w:rPr>
      <w:rFonts w:cs="Times New Roman"/>
    </w:rPr>
  </w:style>
  <w:style w:type="paragraph" w:styleId="9">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0">
    <w:name w:val="页脚 Char"/>
    <w:link w:val="3"/>
    <w:locked/>
    <w:uiPriority w:val="99"/>
    <w:rPr>
      <w:rFonts w:ascii="Times New Roman" w:hAnsi="Times New Roman" w:eastAsia="宋体" w:cs="Times New Roman"/>
      <w:spacing w:val="0"/>
      <w:sz w:val="20"/>
      <w:szCs w:val="20"/>
    </w:rPr>
  </w:style>
  <w:style w:type="character" w:customStyle="1" w:styleId="11">
    <w:name w:val="正文文本 Char"/>
    <w:link w:val="2"/>
    <w:locked/>
    <w:uiPriority w:val="99"/>
    <w:rPr>
      <w:rFonts w:ascii="仿宋_GB2312" w:hAnsi="Times New Roman" w:cs="Times New Roman"/>
      <w:spacing w:val="0"/>
      <w:sz w:val="20"/>
      <w:szCs w:val="20"/>
    </w:rPr>
  </w:style>
  <w:style w:type="paragraph" w:customStyle="1" w:styleId="12">
    <w:name w:val="列出段落1"/>
    <w:basedOn w:val="1"/>
    <w:qFormat/>
    <w:uiPriority w:val="99"/>
    <w:pPr>
      <w:ind w:firstLine="420" w:firstLineChars="200"/>
    </w:pPr>
  </w:style>
  <w:style w:type="character" w:customStyle="1" w:styleId="13">
    <w:name w:val="页眉 Char"/>
    <w:basedOn w:val="7"/>
    <w:link w:val="4"/>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255</Words>
  <Characters>1459</Characters>
  <Lines>12</Lines>
  <Paragraphs>3</Paragraphs>
  <TotalTime>0</TotalTime>
  <ScaleCrop>false</ScaleCrop>
  <LinksUpToDate>false</LinksUpToDate>
  <CharactersWithSpaces>1711</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2024-03-11T09:49:00Z</dcterms:created>
  <dc:creator>薛静</dc:creator>
  <cp:lastModifiedBy>Administrator</cp:lastModifiedBy>
  <cp:lastPrinted>2020-01-14T02:26:00Z</cp:lastPrinted>
  <dcterms:modified xsi:type="dcterms:W3CDTF">2025-04-07T02:01:13Z</dcterms:modified>
  <dc:title>北京市通州区体育局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A69EA8FE152243B9B2CE80E3984F2D1E</vt:lpwstr>
  </property>
</Properties>
</file>