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bookmarkStart w:id="0" w:name="_GoBack"/>
      <w:r>
        <w:rPr>
          <w:rFonts w:hint="eastAsia" w:ascii="方正小标宋简体" w:hAnsi="宋体" w:eastAsia="方正小标宋简体" w:cs="宋体"/>
          <w:kern w:val="0"/>
          <w:sz w:val="40"/>
          <w:szCs w:val="40"/>
          <w:highlight w:val="yellow"/>
          <w:lang w:val="en-US" w:eastAsia="zh-CN"/>
        </w:rPr>
        <w:t>农药安全</w:t>
      </w:r>
      <w:bookmarkEnd w:id="0"/>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05" w:type="dxa"/>
        <w:tblInd w:w="0" w:type="dxa"/>
        <w:tblLayout w:type="autofit"/>
        <w:tblCellMar>
          <w:top w:w="0" w:type="dxa"/>
          <w:left w:w="108" w:type="dxa"/>
          <w:bottom w:w="0" w:type="dxa"/>
          <w:right w:w="108" w:type="dxa"/>
        </w:tblCellMar>
      </w:tblPr>
      <w:tblGrid>
        <w:gridCol w:w="1123"/>
        <w:gridCol w:w="1473"/>
        <w:gridCol w:w="1570"/>
        <w:gridCol w:w="765"/>
        <w:gridCol w:w="794"/>
        <w:gridCol w:w="956"/>
        <w:gridCol w:w="531"/>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农药登记试验单位行为</w:t>
            </w: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农药登记试验单位行为</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农药登记试验单位是否出具虚假登记试验报告</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农药生产环节 </w:t>
            </w:r>
          </w:p>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 xml:space="preserve"> </w:t>
            </w:r>
          </w:p>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xml:space="preserve"> </w:t>
            </w:r>
          </w:p>
        </w:tc>
        <w:tc>
          <w:tcPr>
            <w:tcW w:w="1473"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农药生产企业生产的农药包装、标签、说明书是否符合规定</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农药生产企业生产的农药包装、标签、说明书是否符合规定</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val="en-US"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66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是否委托未取得农药生产许可证的受托人加工、分装农药，或者委托加工、分装假农药、劣质农药</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托未取得农药生产许可证的受托人加工、分装农药，或者委托加工、分装假农药、劣质农药</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农药生产企业取得农药生产许可证的农药生产企业是否不再符合规定条件继续生产农药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农药生产企业取得农药生产许可证的农药生产企业是否不再符合规定条件继续生产农药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农药生产企业是否取得农药生产许可证生产农药或者生产假农药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农药生产企业是否取得农药生产许可证生产农药或者生产假农药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10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农药生产企业是否生产劣质农药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农药生产企业是否生产劣质农药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农药生产企业是否采购、使用未依法附具产品质量检验合格证、未依法取得有关许可证明文件的原材料</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农药生产企业是否采购、使用未依法附具产品质量检验合格证、未依法取得有关许可证明文件的原材料</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restart"/>
            <w:tcBorders>
              <w:top w:val="single" w:color="auto" w:sz="4" w:space="0"/>
              <w:left w:val="nil"/>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农产品生产者生产情况</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对生产企业发现其生产的农产品存在安全隐患，可能对人体健康和生命安全造成损害，是否履行向社会公布有关信息，是否向有关监督管理部门报告等行为</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w:t>
            </w:r>
            <w:r>
              <w:rPr>
                <w:rFonts w:hint="eastAsia" w:ascii="宋体" w:hAnsi="宋体" w:eastAsia="宋体" w:cs="宋体"/>
                <w:sz w:val="20"/>
                <w:szCs w:val="20"/>
              </w:rPr>
              <w:br w:type="textWrapping"/>
            </w: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农产品生产者生产农产品需要取得许可证照或者需要经过认证的，是否按照法定条件、要求从事生产活动</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w:t>
            </w:r>
            <w:r>
              <w:rPr>
                <w:rFonts w:hint="eastAsia" w:ascii="宋体" w:hAnsi="宋体" w:eastAsia="宋体" w:cs="宋体"/>
                <w:sz w:val="20"/>
                <w:szCs w:val="20"/>
              </w:rPr>
              <w:br w:type="textWrapping"/>
            </w: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130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农产品生产者是否生产不符合法定要求的产品</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□抽样检验</w:t>
            </w:r>
            <w:r>
              <w:rPr>
                <w:rFonts w:hint="eastAsia" w:ascii="宋体" w:hAnsi="宋体" w:eastAsia="宋体" w:cs="宋体"/>
                <w:sz w:val="20"/>
                <w:szCs w:val="20"/>
              </w:rPr>
              <w:br w:type="textWrapping"/>
            </w:r>
            <w:r>
              <w:rPr>
                <w:rFonts w:hint="eastAsia" w:ascii="宋体" w:hAnsi="宋体" w:eastAsia="宋体" w:cs="宋体"/>
                <w:sz w:val="20"/>
                <w:szCs w:val="20"/>
              </w:rPr>
              <w:t>□抽样检查（实验室）</w:t>
            </w:r>
            <w:r>
              <w:rPr>
                <w:rFonts w:hint="eastAsia" w:ascii="宋体" w:hAnsi="宋体" w:eastAsia="宋体" w:cs="宋体"/>
                <w:sz w:val="20"/>
                <w:szCs w:val="20"/>
              </w:rPr>
              <w:br w:type="textWrapping"/>
            </w: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r>
              <w:rPr>
                <w:rFonts w:hint="eastAsia" w:ascii="宋体" w:hAnsi="宋体" w:eastAsia="宋体" w:cs="宋体"/>
                <w:sz w:val="20"/>
                <w:szCs w:val="20"/>
              </w:rPr>
              <w:br w:type="textWrapping"/>
            </w:r>
            <w:r>
              <w:rPr>
                <w:rFonts w:hint="eastAsia" w:ascii="宋体" w:hAnsi="宋体" w:eastAsia="宋体" w:cs="宋体"/>
                <w:sz w:val="20"/>
                <w:szCs w:val="20"/>
              </w:rPr>
              <w:t>□水产品抽检</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w:t>
            </w:r>
            <w:r>
              <w:rPr>
                <w:rFonts w:hint="eastAsia" w:ascii="宋体" w:hAnsi="宋体" w:eastAsia="宋体" w:cs="宋体"/>
                <w:sz w:val="20"/>
                <w:szCs w:val="20"/>
              </w:rPr>
              <w:br w:type="textWrapping"/>
            </w: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130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生产者生产产品所使用的原料、辅料、添加剂、农业投入品，应当符合法律、行政法规的规定和国家强制性标准</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r>
              <w:rPr>
                <w:rFonts w:hint="eastAsia" w:ascii="宋体" w:hAnsi="宋体" w:eastAsia="宋体" w:cs="宋体"/>
                <w:sz w:val="20"/>
                <w:szCs w:val="20"/>
              </w:rPr>
              <w:br w:type="textWrapping"/>
            </w:r>
            <w:r>
              <w:rPr>
                <w:rFonts w:hint="eastAsia" w:ascii="宋体" w:hAnsi="宋体" w:eastAsia="宋体" w:cs="宋体"/>
                <w:sz w:val="20"/>
                <w:szCs w:val="20"/>
              </w:rPr>
              <w:t>□抽样检查（实验室）</w:t>
            </w:r>
            <w:r>
              <w:rPr>
                <w:rFonts w:hint="eastAsia" w:ascii="宋体" w:hAnsi="宋体" w:eastAsia="宋体" w:cs="宋体"/>
                <w:sz w:val="20"/>
                <w:szCs w:val="20"/>
              </w:rPr>
              <w:br w:type="textWrapping"/>
            </w: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r>
              <w:rPr>
                <w:rFonts w:hint="eastAsia" w:ascii="宋体" w:hAnsi="宋体" w:eastAsia="宋体" w:cs="宋体"/>
                <w:sz w:val="20"/>
                <w:szCs w:val="20"/>
              </w:rPr>
              <w:br w:type="textWrapping"/>
            </w:r>
            <w:r>
              <w:rPr>
                <w:rFonts w:hint="eastAsia" w:ascii="宋体" w:hAnsi="宋体" w:eastAsia="宋体" w:cs="宋体"/>
                <w:sz w:val="20"/>
                <w:szCs w:val="20"/>
              </w:rPr>
              <w:t>□水产品抽检</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□是</w:t>
            </w:r>
            <w:r>
              <w:rPr>
                <w:rFonts w:hint="eastAsia" w:ascii="宋体" w:hAnsi="宋体" w:eastAsia="宋体" w:cs="宋体"/>
                <w:sz w:val="20"/>
                <w:szCs w:val="20"/>
              </w:rPr>
              <w:br w:type="textWrapping"/>
            </w: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130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药生产企业是否出厂销售未经质量检验合格并附具产品质量检验合格证的农药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药生产企业是否出厂销售未经质量检验合格并附具产品质量检验合格证的农药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0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sz w:val="20"/>
                <w:szCs w:val="20"/>
              </w:rPr>
            </w:pPr>
            <w:r>
              <w:rPr>
                <w:rFonts w:hint="eastAsia" w:ascii="宋体" w:hAnsi="宋体" w:eastAsia="宋体" w:cs="宋体"/>
                <w:sz w:val="20"/>
                <w:szCs w:val="20"/>
              </w:rPr>
              <w:t>农药生产企业是否召回依法应当召回的农药</w:t>
            </w:r>
          </w:p>
        </w:tc>
        <w:tc>
          <w:tcPr>
            <w:tcW w:w="2335"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农药生产企业是否召回依法应当召回的农药</w:t>
            </w:r>
          </w:p>
        </w:tc>
        <w:tc>
          <w:tcPr>
            <w:tcW w:w="1750"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0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农药生产企业是否执行原材料进货、农药出厂销售记录制度，或者履行农药废弃物回收义务</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农药生产企业是否执行原材料进货、农药出厂销售记录制度，或者履行农药废弃物回收义务</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widowControl/>
              <w:numPr>
                <w:ilvl w:val="0"/>
                <w:numId w:val="0"/>
              </w:numPr>
              <w:spacing w:line="240" w:lineRule="atLeast"/>
              <w:jc w:val="left"/>
              <w:rPr>
                <w:rFonts w:hint="eastAsia" w:ascii="宋体" w:hAnsi="宋体" w:eastAsia="宋体" w:cs="宋体"/>
                <w:sz w:val="20"/>
                <w:szCs w:val="20"/>
                <w:lang w:eastAsia="zh-CN" w:bidi="ar-SA"/>
              </w:rPr>
            </w:pPr>
            <w:r>
              <w:rPr>
                <w:rFonts w:hint="eastAsia"/>
                <w:sz w:val="20"/>
                <w:szCs w:val="20"/>
              </w:rPr>
              <w:t>农药经营环节</w:t>
            </w:r>
          </w:p>
        </w:tc>
        <w:tc>
          <w:tcPr>
            <w:tcW w:w="1473" w:type="dxa"/>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农药经营者设立分支机构是否依法变更经营许可证，或者是否依法备案</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农药经营者设立分支机构是否依法变更农药经营许可证，或者是否向分支机构所在地县级以上地方人民政府农业主管部门备案</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取得农药经营许可证的农药经营者是否符合规定条件继续经营农药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取得农药经营许可证的农药经营者是否符合规定条件继续经营农药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农药经营者是否经营劣质农药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农药经营者是否经营劣质农药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□抽样检查（实验室）</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农药经营者是否采购、销售未附具产品质量检验合格证或者包装、标签不符合规定的农药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农药经营者是否采购、销售未附具产品质量检验合格证或者包装、标签不符合规定的农药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农药经营者是否停止销售依法应当召回的农药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农药经营者是否停止销售依法应当召回的农药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农药经营者是否履行农药废弃物回收义务</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农药经营者是否履行农药废弃物回收义务</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农药经营者是否向未取得农药生产许可证的农药生产企业或者未取得农药经营许可证的其他农药经营者采购农药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农药经营者是否向未取得农药生产许可证的农药生产企业或者未取得农药经营许可证的其他农药经营者采购农药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农药经营者是否取得农药经营许可证经营农药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农药经营者是否取得农药经营许可证经营农药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农药经营者是否经营假农药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农药经营者是否经营假农药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农药经营者是否在农药中添加物质</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农药经营者是否在农药中添加物质</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□抽样检查（实验室）</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农药经营者是否执行农药采购台账、销售台账制度 检查标准</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农药经营者是否执行农药采购台账、销售台账制度 检查标准</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r>
              <w:rPr>
                <w:rFonts w:hint="eastAsia" w:ascii="宋体" w:hAnsi="宋体" w:eastAsia="宋体" w:cs="宋体"/>
                <w:sz w:val="20"/>
                <w:szCs w:val="20"/>
              </w:rPr>
              <w:br w:type="textWrapping"/>
            </w:r>
            <w:r>
              <w:rPr>
                <w:rFonts w:hint="eastAsia" w:ascii="宋体" w:hAnsi="宋体" w:eastAsia="宋体" w:cs="宋体"/>
                <w:sz w:val="20"/>
                <w:szCs w:val="20"/>
              </w:rPr>
              <w:t>□听取被检查对象说明、介绍情况</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农药经营者是否在卫生用农药以外的农药经营场所内经营食品、食用农产品、饲料等或者是否分柜销售</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农药经营者是否在卫生用农药以外的农药经营场所内经营食品、食用农产品、饲料等或者未将卫生用农药与其他商品分柜销售</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农药经营者设立分支机构是否依法变更经营许可证，或者是否依法备案</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农药经营者设立分支机构是否依法变更农药经营许可证，或者是否向分支机构所在地县级以上地方人民政府农业主管部门备案</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sz w:val="20"/>
                <w:szCs w:val="20"/>
                <w:lang w:eastAsia="zh-CN" w:bidi="ar-SA"/>
              </w:rPr>
            </w:pPr>
            <w:r>
              <w:rPr>
                <w:rFonts w:hint="eastAsia" w:ascii="宋体" w:hAnsi="宋体" w:eastAsia="宋体" w:cs="宋体"/>
                <w:sz w:val="20"/>
                <w:szCs w:val="20"/>
              </w:rPr>
              <w:t>取得农药经营许可证的农药经营者是否符合规定条件继续经营农药</w:t>
            </w:r>
          </w:p>
        </w:tc>
        <w:tc>
          <w:tcPr>
            <w:tcW w:w="2335"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取得农药经营许可证的农药经营者是否符合规定条件继续经营农药</w:t>
            </w:r>
          </w:p>
        </w:tc>
        <w:tc>
          <w:tcPr>
            <w:tcW w:w="1750"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keepNext w:val="0"/>
              <w:keepLines w:val="0"/>
              <w:pageBreakBefore w:val="0"/>
              <w:widowControl/>
              <w:kinsoku/>
              <w:wordWrap/>
              <w:overflowPunct/>
              <w:topLinePunct w:val="0"/>
              <w:autoSpaceDE/>
              <w:autoSpaceDN/>
              <w:bidi w:val="0"/>
              <w:adjustRightInd/>
              <w:snapToGrid/>
              <w:spacing w:after="0" w:line="240" w:lineRule="atLeast"/>
              <w:textAlignment w:val="auto"/>
              <w:rPr>
                <w:rFonts w:hint="eastAsia" w:ascii="宋体" w:hAnsi="宋体" w:eastAsia="宋体" w:cs="宋体"/>
                <w:color w:val="000000"/>
                <w:kern w:val="0"/>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restart"/>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r>
              <w:rPr>
                <w:rFonts w:hint="eastAsia"/>
                <w:sz w:val="20"/>
                <w:szCs w:val="20"/>
              </w:rPr>
              <w:t>农药使用环节</w:t>
            </w:r>
          </w:p>
        </w:tc>
        <w:tc>
          <w:tcPr>
            <w:tcW w:w="1473" w:type="dxa"/>
            <w:tcBorders>
              <w:top w:val="single" w:color="auto" w:sz="4" w:space="0"/>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农药使用者是否使用禁用的农药</w:t>
            </w:r>
          </w:p>
        </w:tc>
        <w:tc>
          <w:tcPr>
            <w:tcW w:w="2335"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农药使用者是否使用禁用的农药</w:t>
            </w:r>
          </w:p>
        </w:tc>
        <w:tc>
          <w:tcPr>
            <w:tcW w:w="1750"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□抽样检查（实验室）</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农药使用者是否使用农药毒鱼、虾、鸟、兽等</w:t>
            </w:r>
          </w:p>
        </w:tc>
        <w:tc>
          <w:tcPr>
            <w:tcW w:w="2335"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农药使用者是否使用农药毒鱼、虾、鸟、兽等</w:t>
            </w:r>
          </w:p>
        </w:tc>
        <w:tc>
          <w:tcPr>
            <w:tcW w:w="1750"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农药使用者是否按照农药的标签标注使用农药</w:t>
            </w:r>
          </w:p>
        </w:tc>
        <w:tc>
          <w:tcPr>
            <w:tcW w:w="2335"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农药使用者是否按照农药的标签标注的使用范围、使用方法和剂量、使用技术要求和注意事项、安全间隔期使用农药</w:t>
            </w:r>
          </w:p>
        </w:tc>
        <w:tc>
          <w:tcPr>
            <w:tcW w:w="1750"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□抽样检查（实验室）</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农药使用者是否将剧毒、高毒农药用于防治卫生害虫，用于蔬菜等生产或者用于水生植物的病虫害防治</w:t>
            </w:r>
          </w:p>
        </w:tc>
        <w:tc>
          <w:tcPr>
            <w:tcW w:w="2335"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农药使用者是否将剧毒、高毒农药用于防治卫生害虫，用于蔬菜、瓜果、茶叶、菌类、中草药材生产或者用于水生植物的病虫害防治</w:t>
            </w:r>
          </w:p>
        </w:tc>
        <w:tc>
          <w:tcPr>
            <w:tcW w:w="1750"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□抽样检查（实验室）</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农产品生产企业等组织是否执行农药使用记录制度</w:t>
            </w:r>
          </w:p>
        </w:tc>
        <w:tc>
          <w:tcPr>
            <w:tcW w:w="2335"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农产品生产企业、食品和食用农产品仓储企业、专业化病虫害防治服务组织和从事农产品生产的农民专业合作社等是否执行农药使用记录制度</w:t>
            </w:r>
          </w:p>
        </w:tc>
        <w:tc>
          <w:tcPr>
            <w:tcW w:w="1750"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right w:val="single" w:color="auto" w:sz="4" w:space="0"/>
            </w:tcBorders>
            <w:shd w:val="clear" w:color="auto" w:fill="auto"/>
            <w:vAlign w:val="top"/>
          </w:tcPr>
          <w:p>
            <w:pPr>
              <w:rPr>
                <w:rFonts w:hint="eastAsia" w:ascii="宋体" w:hAnsi="宋体" w:eastAsia="宋体" w:cs="宋体"/>
                <w:sz w:val="20"/>
                <w:szCs w:val="20"/>
                <w:lang w:eastAsia="zh-CN" w:bidi="ar-SA"/>
              </w:rPr>
            </w:pPr>
            <w:r>
              <w:rPr>
                <w:rFonts w:hint="eastAsia" w:ascii="宋体" w:hAnsi="宋体" w:eastAsia="宋体" w:cs="宋体"/>
                <w:sz w:val="20"/>
                <w:szCs w:val="20"/>
              </w:rPr>
              <w:t>农药主体其他行为</w:t>
            </w:r>
          </w:p>
        </w:tc>
        <w:tc>
          <w:tcPr>
            <w:tcW w:w="1473" w:type="dxa"/>
            <w:tcBorders>
              <w:top w:val="single" w:color="auto" w:sz="4" w:space="0"/>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是否伪造、变造、转让、出租、出借农药登记证、农药生产许可证、农药经营许可证等许可证明文件</w:t>
            </w:r>
          </w:p>
        </w:tc>
        <w:tc>
          <w:tcPr>
            <w:tcW w:w="2335"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是否伪造、变造、转让、出租、出借农药登记证、农药生产许可证、农药经营许可证等许可证明文件</w:t>
            </w:r>
          </w:p>
        </w:tc>
        <w:tc>
          <w:tcPr>
            <w:tcW w:w="1750"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shd w:val="clear" w:color="auto" w:fill="auto"/>
            <w:vAlign w:val="top"/>
          </w:tcPr>
          <w:p>
            <w:pPr>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境外企业是否直接在中国销售农药，取得农药登记证的境外企业向中国出口劣质农药情节严重或者出口假农药</w:t>
            </w:r>
          </w:p>
        </w:tc>
        <w:tc>
          <w:tcPr>
            <w:tcW w:w="2335"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境外企业是否直接在中国销售农药，取得农药登记证的境外企业向中国出口劣质农药情节严重或者出口假农药</w:t>
            </w:r>
          </w:p>
        </w:tc>
        <w:tc>
          <w:tcPr>
            <w:tcW w:w="1750"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□现场检查</w:t>
            </w:r>
          </w:p>
        </w:tc>
        <w:tc>
          <w:tcPr>
            <w:tcW w:w="1824" w:type="dxa"/>
            <w:gridSpan w:val="2"/>
            <w:tcBorders>
              <w:top w:val="nil"/>
              <w:left w:val="nil"/>
              <w:bottom w:val="single" w:color="auto" w:sz="4" w:space="0"/>
              <w:right w:val="single" w:color="auto" w:sz="4" w:space="0"/>
            </w:tcBorders>
            <w:shd w:val="clear" w:color="auto" w:fill="auto"/>
            <w:vAlign w:val="top"/>
          </w:tcPr>
          <w:p>
            <w:pPr>
              <w:rPr>
                <w:rFonts w:hint="eastAsia" w:ascii="宋体" w:hAnsi="宋体" w:eastAsia="宋体" w:cs="宋体"/>
                <w:sz w:val="20"/>
                <w:szCs w:val="20"/>
              </w:rPr>
            </w:pPr>
            <w:r>
              <w:rPr>
                <w:rFonts w:hint="eastAsia" w:ascii="宋体" w:hAnsi="宋体" w:eastAsia="宋体" w:cs="宋体"/>
                <w:sz w:val="20"/>
                <w:szCs w:val="20"/>
              </w:rPr>
              <w:t>□未发现问题</w:t>
            </w:r>
            <w:r>
              <w:rPr>
                <w:rFonts w:hint="eastAsia" w:ascii="宋体" w:hAnsi="宋体" w:eastAsia="宋体" w:cs="宋体"/>
                <w:sz w:val="20"/>
                <w:szCs w:val="20"/>
              </w:rPr>
              <w:br w:type="textWrapping"/>
            </w:r>
            <w:r>
              <w:rPr>
                <w:rFonts w:hint="eastAsia" w:ascii="宋体" w:hAnsi="宋体" w:eastAsia="宋体" w:cs="宋体"/>
                <w:sz w:val="20"/>
                <w:szCs w:val="20"/>
              </w:rPr>
              <w:t>□有问题</w:t>
            </w:r>
          </w:p>
        </w:tc>
      </w:tr>
      <w:tr>
        <w:tblPrEx>
          <w:tblCellMar>
            <w:top w:w="0" w:type="dxa"/>
            <w:left w:w="108" w:type="dxa"/>
            <w:bottom w:w="0" w:type="dxa"/>
            <w:right w:w="108" w:type="dxa"/>
          </w:tblCellMar>
        </w:tblPrEx>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2057617"/>
    <w:rsid w:val="04394EFB"/>
    <w:rsid w:val="04562901"/>
    <w:rsid w:val="04987C49"/>
    <w:rsid w:val="04FF3061"/>
    <w:rsid w:val="073503B1"/>
    <w:rsid w:val="08252427"/>
    <w:rsid w:val="088D1485"/>
    <w:rsid w:val="093D6ADF"/>
    <w:rsid w:val="09917113"/>
    <w:rsid w:val="0C3004AC"/>
    <w:rsid w:val="0DDD7739"/>
    <w:rsid w:val="0DF778E5"/>
    <w:rsid w:val="0E4A5031"/>
    <w:rsid w:val="0ECC39CB"/>
    <w:rsid w:val="0FB20A94"/>
    <w:rsid w:val="11380017"/>
    <w:rsid w:val="11F665FA"/>
    <w:rsid w:val="13DB0A0D"/>
    <w:rsid w:val="141B4CCC"/>
    <w:rsid w:val="14397A6A"/>
    <w:rsid w:val="14A54703"/>
    <w:rsid w:val="14CB1CA4"/>
    <w:rsid w:val="184E7B69"/>
    <w:rsid w:val="18BF485E"/>
    <w:rsid w:val="18D54977"/>
    <w:rsid w:val="19695226"/>
    <w:rsid w:val="1AF9115D"/>
    <w:rsid w:val="1B150086"/>
    <w:rsid w:val="1B965B65"/>
    <w:rsid w:val="1C8B7B85"/>
    <w:rsid w:val="1CB31AFD"/>
    <w:rsid w:val="1D2422E4"/>
    <w:rsid w:val="1DF066A9"/>
    <w:rsid w:val="1F81277E"/>
    <w:rsid w:val="1FCD566A"/>
    <w:rsid w:val="1FF5717B"/>
    <w:rsid w:val="20EF6CC2"/>
    <w:rsid w:val="21BD0D01"/>
    <w:rsid w:val="23F66075"/>
    <w:rsid w:val="24636E73"/>
    <w:rsid w:val="25365980"/>
    <w:rsid w:val="28200374"/>
    <w:rsid w:val="284E739E"/>
    <w:rsid w:val="2A577929"/>
    <w:rsid w:val="2A6B633B"/>
    <w:rsid w:val="2B021C87"/>
    <w:rsid w:val="2C086BBF"/>
    <w:rsid w:val="30C72850"/>
    <w:rsid w:val="3124301F"/>
    <w:rsid w:val="312448E3"/>
    <w:rsid w:val="321B24F3"/>
    <w:rsid w:val="323C5DBB"/>
    <w:rsid w:val="333E7A15"/>
    <w:rsid w:val="33B97261"/>
    <w:rsid w:val="34A90EB1"/>
    <w:rsid w:val="351D2F11"/>
    <w:rsid w:val="351E2F20"/>
    <w:rsid w:val="35767CBA"/>
    <w:rsid w:val="367D2659"/>
    <w:rsid w:val="371C2458"/>
    <w:rsid w:val="37F80BCB"/>
    <w:rsid w:val="381104FE"/>
    <w:rsid w:val="39D05DC3"/>
    <w:rsid w:val="39D11DBA"/>
    <w:rsid w:val="39EC3BE1"/>
    <w:rsid w:val="3CF65A8A"/>
    <w:rsid w:val="3DFC29F7"/>
    <w:rsid w:val="41261E34"/>
    <w:rsid w:val="41740966"/>
    <w:rsid w:val="4291293F"/>
    <w:rsid w:val="43662892"/>
    <w:rsid w:val="43F33652"/>
    <w:rsid w:val="44F83254"/>
    <w:rsid w:val="46701F1E"/>
    <w:rsid w:val="46ED015E"/>
    <w:rsid w:val="47827C20"/>
    <w:rsid w:val="48546834"/>
    <w:rsid w:val="4908039A"/>
    <w:rsid w:val="493F1725"/>
    <w:rsid w:val="4B0D4147"/>
    <w:rsid w:val="4B114644"/>
    <w:rsid w:val="4B8155A1"/>
    <w:rsid w:val="4C3C4E79"/>
    <w:rsid w:val="4C8A0D54"/>
    <w:rsid w:val="4CBF1DBE"/>
    <w:rsid w:val="4D2D555D"/>
    <w:rsid w:val="4E4F2029"/>
    <w:rsid w:val="4E9258C2"/>
    <w:rsid w:val="52D0374F"/>
    <w:rsid w:val="52ED421C"/>
    <w:rsid w:val="54091071"/>
    <w:rsid w:val="54852FE3"/>
    <w:rsid w:val="54982F5F"/>
    <w:rsid w:val="55117D86"/>
    <w:rsid w:val="558A08B2"/>
    <w:rsid w:val="55EB09DF"/>
    <w:rsid w:val="57C35F35"/>
    <w:rsid w:val="581B0BB3"/>
    <w:rsid w:val="58654BE2"/>
    <w:rsid w:val="58FF66E0"/>
    <w:rsid w:val="590A628D"/>
    <w:rsid w:val="598D61A9"/>
    <w:rsid w:val="5A684C9C"/>
    <w:rsid w:val="5AB66506"/>
    <w:rsid w:val="5B726A25"/>
    <w:rsid w:val="5BA717E3"/>
    <w:rsid w:val="5BA910D5"/>
    <w:rsid w:val="5BC3390D"/>
    <w:rsid w:val="5CFC12A2"/>
    <w:rsid w:val="5D9E71EE"/>
    <w:rsid w:val="5E255360"/>
    <w:rsid w:val="5E9627D6"/>
    <w:rsid w:val="5F091CCF"/>
    <w:rsid w:val="60477701"/>
    <w:rsid w:val="61C20557"/>
    <w:rsid w:val="61D733AD"/>
    <w:rsid w:val="61D734C1"/>
    <w:rsid w:val="61DB3F83"/>
    <w:rsid w:val="64D8532E"/>
    <w:rsid w:val="659C5307"/>
    <w:rsid w:val="66FA643C"/>
    <w:rsid w:val="67744D37"/>
    <w:rsid w:val="67A068F5"/>
    <w:rsid w:val="67C40773"/>
    <w:rsid w:val="6A0756DE"/>
    <w:rsid w:val="6A78205A"/>
    <w:rsid w:val="6AC544F8"/>
    <w:rsid w:val="6C68503D"/>
    <w:rsid w:val="6C9A286F"/>
    <w:rsid w:val="6D1D7CA8"/>
    <w:rsid w:val="6E3A7EBC"/>
    <w:rsid w:val="6F046853"/>
    <w:rsid w:val="6F8D1741"/>
    <w:rsid w:val="71284ACB"/>
    <w:rsid w:val="71404AAD"/>
    <w:rsid w:val="71704AA3"/>
    <w:rsid w:val="71B83A60"/>
    <w:rsid w:val="72145CCF"/>
    <w:rsid w:val="725F3F2B"/>
    <w:rsid w:val="74887CEE"/>
    <w:rsid w:val="75620BDB"/>
    <w:rsid w:val="75A61FEF"/>
    <w:rsid w:val="787D0CC0"/>
    <w:rsid w:val="78A56C26"/>
    <w:rsid w:val="78F42909"/>
    <w:rsid w:val="791457EC"/>
    <w:rsid w:val="79730574"/>
    <w:rsid w:val="7B2475C5"/>
    <w:rsid w:val="7BE316CA"/>
    <w:rsid w:val="7DDF0935"/>
    <w:rsid w:val="7F802C39"/>
    <w:rsid w:val="7F8922A0"/>
    <w:rsid w:val="7F925891"/>
    <w:rsid w:val="7FAE6EB4"/>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1</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zzzxjk</cp:lastModifiedBy>
  <dcterms:modified xsi:type="dcterms:W3CDTF">2021-11-12T07:17:14Z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88E12D36A94E44C19873C4E7021D8D8F</vt:lpwstr>
  </property>
</Properties>
</file>