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D6BD0">
      <w:pPr>
        <w:spacing w:line="600" w:lineRule="exact"/>
        <w:jc w:val="center"/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  <w:lang w:val="en-US" w:eastAsia="zh-CN"/>
        </w:rPr>
        <w:t>北京市通州区节水事务中心</w:t>
      </w:r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  <w:t>2020年预算情况说明</w:t>
      </w:r>
    </w:p>
    <w:p w14:paraId="2B8686C7">
      <w:pPr>
        <w:widowControl/>
        <w:spacing w:after="240" w:line="600" w:lineRule="exact"/>
        <w:ind w:firstLine="480"/>
        <w:jc w:val="center"/>
        <w:rPr>
          <w:rFonts w:hint="eastAsia" w:ascii="微软雅黑" w:hAnsi="微软雅黑" w:eastAsia="微软雅黑" w:cs="宋体"/>
          <w:b/>
          <w:bCs/>
          <w:color w:val="333333"/>
          <w:kern w:val="0"/>
          <w:sz w:val="24"/>
        </w:rPr>
      </w:pPr>
    </w:p>
    <w:p w14:paraId="50E2A261">
      <w:pPr>
        <w:widowControl/>
        <w:spacing w:after="240" w:line="600" w:lineRule="exact"/>
        <w:ind w:firstLine="480"/>
        <w:jc w:val="center"/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目录</w:t>
      </w:r>
    </w:p>
    <w:p w14:paraId="773A88C2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第一部分2020年度预算部门情况说明</w:t>
      </w:r>
    </w:p>
    <w:p w14:paraId="6BCBA141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第二部分2020年度部门收入预算说明</w:t>
      </w:r>
    </w:p>
    <w:p w14:paraId="32975238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第三部分2020年度部门支出预算说明</w:t>
      </w:r>
    </w:p>
    <w:p w14:paraId="25128C0A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 xml:space="preserve"> </w:t>
      </w:r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第四部分2020年度其他重要事项的情况说明</w:t>
      </w:r>
    </w:p>
    <w:p w14:paraId="54F3F345">
      <w:pPr>
        <w:widowControl/>
        <w:spacing w:after="240" w:line="600" w:lineRule="exact"/>
        <w:ind w:firstLine="1606" w:firstLineChars="500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第五部分2020年度部门预算附表</w:t>
      </w:r>
    </w:p>
    <w:p w14:paraId="0AE1AE86">
      <w:pPr>
        <w:spacing w:line="600" w:lineRule="exact"/>
        <w:ind w:firstLine="643" w:firstLineChars="200"/>
        <w:outlineLvl w:val="0"/>
        <w:rPr>
          <w:rFonts w:hint="eastAsia" w:ascii="仿宋_GB2312" w:eastAsia="仿宋_GB2312"/>
          <w:b/>
          <w:sz w:val="32"/>
          <w:szCs w:val="32"/>
        </w:rPr>
      </w:pPr>
    </w:p>
    <w:p w14:paraId="7A61691E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一、2020年度预算部门情况说明</w:t>
      </w:r>
    </w:p>
    <w:p w14:paraId="47A050CB">
      <w:pPr>
        <w:numPr>
          <w:ilvl w:val="0"/>
          <w:numId w:val="1"/>
        </w:numPr>
        <w:spacing w:line="600" w:lineRule="exact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部门机构设置、主要职责</w:t>
      </w:r>
    </w:p>
    <w:p w14:paraId="4751E079">
      <w:pPr>
        <w:spacing w:line="500" w:lineRule="exact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北京市通州区节水事务中心成立于</w:t>
      </w:r>
      <w:r>
        <w:rPr>
          <w:rFonts w:ascii="仿宋_GB2312" w:eastAsia="仿宋_GB2312"/>
          <w:sz w:val="32"/>
          <w:szCs w:val="32"/>
        </w:rPr>
        <w:t>1982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月，经北京市通州区机构编制委员会办公室批准设立事业单位，单位法定代表人：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牛珺</w:t>
      </w:r>
      <w:r>
        <w:rPr>
          <w:rFonts w:hint="eastAsia" w:ascii="仿宋_GB2312" w:eastAsia="仿宋_GB2312"/>
          <w:sz w:val="32"/>
          <w:szCs w:val="32"/>
        </w:rPr>
        <w:t>；承担本区节约用水相关的事务性、服务性、技术性工作。</w:t>
      </w:r>
    </w:p>
    <w:p w14:paraId="6BDC5E55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（二）人员构成情况</w:t>
      </w:r>
    </w:p>
    <w:p w14:paraId="7E95E199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节水事务中心</w:t>
      </w:r>
      <w:r>
        <w:rPr>
          <w:rFonts w:hint="eastAsia" w:ascii="仿宋_GB2312" w:eastAsia="仿宋_GB2312"/>
          <w:sz w:val="32"/>
          <w:szCs w:val="32"/>
        </w:rPr>
        <w:t>事业编制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sz w:val="32"/>
          <w:szCs w:val="32"/>
        </w:rPr>
        <w:t xml:space="preserve">人，实际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人；聘用人员（包括公安系统文职人员、公安系统辅警人员、公安系统交通协管员、法院聘任书记员、聘用制司法警察、其他聘用人员--临时工等）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人。</w:t>
      </w:r>
    </w:p>
    <w:p w14:paraId="607FB2C1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离退休人员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人，其中：离休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人，退休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人。</w:t>
      </w:r>
    </w:p>
    <w:p w14:paraId="066E3A98">
      <w:pPr>
        <w:numPr>
          <w:ilvl w:val="0"/>
          <w:numId w:val="1"/>
        </w:numPr>
        <w:spacing w:line="600" w:lineRule="exact"/>
        <w:ind w:left="0" w:leftChars="0" w:firstLine="55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本预算年度的主要工作任务</w:t>
      </w:r>
    </w:p>
    <w:p w14:paraId="5941FF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28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28"/>
        </w:rPr>
        <w:t>节水设施建设。配合区水务局做好新建、改建、扩建项目的节水设施管理、临时用水指标审批工作。</w:t>
      </w:r>
    </w:p>
    <w:p w14:paraId="1A5876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28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28"/>
        </w:rPr>
        <w:t>开展节水支付转移项目，推进节水型社会建设。</w:t>
      </w:r>
    </w:p>
    <w:p w14:paraId="6ECFEE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ascii="仿宋" w:hAnsi="仿宋" w:eastAsia="仿宋"/>
          <w:sz w:val="32"/>
          <w:szCs w:val="28"/>
        </w:rPr>
      </w:pPr>
      <w:r>
        <w:rPr>
          <w:rFonts w:hint="eastAsia" w:ascii="仿宋" w:hAnsi="仿宋" w:eastAsia="仿宋"/>
          <w:sz w:val="32"/>
          <w:szCs w:val="28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28"/>
        </w:rPr>
        <w:t>加强用水单位规范化管理。重视基础数据的准确性，充分利用区级</w:t>
      </w:r>
      <w:r>
        <w:rPr>
          <w:rFonts w:ascii="仿宋" w:hAnsi="仿宋" w:eastAsia="仿宋"/>
          <w:sz w:val="32"/>
          <w:szCs w:val="28"/>
        </w:rPr>
        <w:t>用水监控平台</w:t>
      </w:r>
      <w:r>
        <w:rPr>
          <w:rFonts w:hint="eastAsia" w:ascii="仿宋" w:hAnsi="仿宋" w:eastAsia="仿宋"/>
          <w:sz w:val="32"/>
          <w:szCs w:val="28"/>
        </w:rPr>
        <w:t>及远传水表系统，</w:t>
      </w:r>
      <w:r>
        <w:rPr>
          <w:rFonts w:ascii="仿宋" w:hAnsi="仿宋" w:eastAsia="仿宋"/>
          <w:sz w:val="32"/>
          <w:szCs w:val="28"/>
        </w:rPr>
        <w:t>做好用水统计工作</w:t>
      </w:r>
      <w:r>
        <w:rPr>
          <w:rFonts w:hint="eastAsia" w:ascii="仿宋" w:hAnsi="仿宋" w:eastAsia="仿宋"/>
          <w:sz w:val="32"/>
          <w:szCs w:val="28"/>
        </w:rPr>
        <w:t>。</w:t>
      </w:r>
    </w:p>
    <w:p w14:paraId="0BA0BE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</w:rPr>
        <w:t>加强节水日常检查、特殊行业用水检查，联合相关部门开展联合执法。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6703965A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二、2020年度部门收入预算说明</w:t>
      </w:r>
    </w:p>
    <w:p w14:paraId="7433F35B">
      <w:pPr>
        <w:spacing w:line="600" w:lineRule="exact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129.80</w:t>
      </w:r>
      <w:r>
        <w:rPr>
          <w:rFonts w:hint="eastAsia" w:ascii="仿宋_GB2312" w:eastAsia="仿宋_GB2312"/>
          <w:sz w:val="32"/>
          <w:szCs w:val="32"/>
        </w:rPr>
        <w:t>万元，比2019年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1259.70</w:t>
      </w:r>
      <w:r>
        <w:rPr>
          <w:rFonts w:hint="eastAsia" w:ascii="仿宋_GB2312" w:eastAsia="仿宋_GB2312"/>
          <w:sz w:val="32"/>
          <w:szCs w:val="32"/>
        </w:rPr>
        <w:t>万元减少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1129.90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89.70</w:t>
      </w:r>
      <w:r>
        <w:rPr>
          <w:rFonts w:hint="eastAsia" w:ascii="仿宋_GB2312" w:eastAsia="仿宋_GB2312"/>
          <w:sz w:val="32"/>
          <w:szCs w:val="32"/>
        </w:rPr>
        <w:t xml:space="preserve"> %。其中：财政拨款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129.80</w:t>
      </w:r>
      <w:r>
        <w:rPr>
          <w:rFonts w:hint="eastAsia" w:ascii="仿宋_GB2312" w:eastAsia="仿宋_GB2312"/>
          <w:sz w:val="32"/>
          <w:szCs w:val="32"/>
        </w:rPr>
        <w:t>万元，比2019年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1259.70</w:t>
      </w:r>
      <w:r>
        <w:rPr>
          <w:rFonts w:hint="eastAsia" w:ascii="仿宋_GB2312" w:eastAsia="仿宋_GB2312"/>
          <w:sz w:val="32"/>
          <w:szCs w:val="32"/>
        </w:rPr>
        <w:t>万元减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少1129.90</w:t>
      </w:r>
      <w:r>
        <w:rPr>
          <w:rFonts w:hint="eastAsia" w:ascii="仿宋_GB2312" w:eastAsia="仿宋_GB2312"/>
          <w:sz w:val="32"/>
          <w:szCs w:val="32"/>
        </w:rPr>
        <w:t>万元；统筹使用结余资金安排预算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与2019年持平；其他资金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万元，与2019年持平。</w:t>
      </w:r>
    </w:p>
    <w:p w14:paraId="18B0FE0C">
      <w:pPr>
        <w:spacing w:line="600" w:lineRule="exact"/>
        <w:ind w:firstLine="55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减少原因：我单位为区水务局所属二级单位，以前年度为执行一级管理的二级单位，水务局所属全额拨款事业单位的人员经费均在我单位预算中反映，现我单位已于2019年9月改为二级单位，人员经费已不在我单位预算中反映，所以本年度预算收入减少。</w:t>
      </w:r>
    </w:p>
    <w:p w14:paraId="33617653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三、2020年度部门支出预算说明</w:t>
      </w:r>
    </w:p>
    <w:p w14:paraId="634BD41F">
      <w:pPr>
        <w:spacing w:line="600" w:lineRule="exact"/>
        <w:ind w:firstLine="55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（一）基本支出预算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99.80</w:t>
      </w:r>
      <w:r>
        <w:rPr>
          <w:rFonts w:hint="eastAsia" w:ascii="仿宋_GB2312" w:eastAsia="仿宋_GB2312"/>
          <w:sz w:val="32"/>
          <w:szCs w:val="32"/>
        </w:rPr>
        <w:t>万元，占总支出预算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76.89</w:t>
      </w:r>
      <w:r>
        <w:rPr>
          <w:rFonts w:hint="eastAsia" w:ascii="仿宋_GB2312" w:eastAsia="仿宋_GB2312"/>
          <w:sz w:val="32"/>
          <w:szCs w:val="32"/>
        </w:rPr>
        <w:t xml:space="preserve"> %，比2019年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1161.70</w:t>
      </w:r>
      <w:r>
        <w:rPr>
          <w:rFonts w:hint="eastAsia" w:ascii="仿宋_GB2312" w:eastAsia="仿宋_GB2312"/>
          <w:sz w:val="32"/>
          <w:szCs w:val="32"/>
        </w:rPr>
        <w:t>万元减少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1061.90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91.41</w:t>
      </w:r>
      <w:r>
        <w:rPr>
          <w:rFonts w:hint="eastAsia" w:ascii="仿宋_GB2312" w:eastAsia="仿宋_GB2312"/>
          <w:sz w:val="32"/>
          <w:szCs w:val="32"/>
        </w:rPr>
        <w:t>%。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原因：我单位为区水务局所属二级单位，以前年度为执行一级管理的二级单位，水务局所属全额拨款事业单位的人员经费均在我单位预算中反映，现我单位已于2019年9月改为二级单位，人员经费已不在我单位预算中反映，所以基本支出预算减少。</w:t>
      </w:r>
    </w:p>
    <w:p w14:paraId="2F603ED4">
      <w:pPr>
        <w:spacing w:line="6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万元，比2019年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eastAsia="仿宋_GB2312"/>
          <w:sz w:val="32"/>
          <w:szCs w:val="32"/>
        </w:rPr>
        <w:t>万元减少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68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69.39</w:t>
      </w:r>
      <w:r>
        <w:rPr>
          <w:rFonts w:hint="eastAsia" w:ascii="仿宋_GB2312" w:eastAsia="仿宋_GB2312"/>
          <w:sz w:val="32"/>
          <w:szCs w:val="32"/>
        </w:rPr>
        <w:t>%，减少原因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节水创建及节水宣传未列入今年区级预算项目。</w:t>
      </w:r>
      <w:r>
        <w:rPr>
          <w:rFonts w:hint="eastAsia" w:ascii="仿宋_GB2312" w:eastAsia="仿宋_GB2312"/>
          <w:sz w:val="32"/>
          <w:szCs w:val="32"/>
        </w:rPr>
        <w:t>部门预算项目主要为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项目监理</w:t>
      </w:r>
      <w:r>
        <w:rPr>
          <w:rFonts w:hint="eastAsia" w:ascii="仿宋_GB2312" w:eastAsia="仿宋_GB2312"/>
          <w:sz w:val="32"/>
          <w:szCs w:val="32"/>
        </w:rPr>
        <w:t>经费等。</w:t>
      </w:r>
    </w:p>
    <w:p w14:paraId="435CEF93">
      <w:pPr>
        <w:spacing w:line="600" w:lineRule="exact"/>
        <w:ind w:firstLine="55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（三）上缴上级支出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 w14:paraId="561C0D62">
      <w:pPr>
        <w:spacing w:line="600" w:lineRule="exact"/>
        <w:ind w:firstLine="55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（四）事业单位经营支出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 w14:paraId="4F695649">
      <w:pPr>
        <w:spacing w:line="600" w:lineRule="exact"/>
        <w:ind w:firstLine="55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（五）对附属单位补助支出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 w14:paraId="28EBBFA8">
      <w:pPr>
        <w:widowControl/>
        <w:spacing w:after="240" w:line="600" w:lineRule="exact"/>
        <w:ind w:firstLine="480"/>
        <w:jc w:val="left"/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四、2020年度其他重要事项的情况说明</w:t>
      </w:r>
    </w:p>
    <w:p w14:paraId="294E77C5">
      <w:pPr>
        <w:widowControl/>
        <w:spacing w:after="240" w:line="600" w:lineRule="exact"/>
        <w:ind w:firstLine="480"/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  <w:lang w:val="en-US" w:eastAsia="zh-CN"/>
        </w:rPr>
        <w:t>无</w:t>
      </w:r>
    </w:p>
    <w:p w14:paraId="04841D3A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部门“三公”经费财政拨款预算说明</w:t>
      </w:r>
    </w:p>
    <w:p w14:paraId="25D9A57D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的单位范围</w:t>
      </w:r>
    </w:p>
    <w:p w14:paraId="094E10C3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节水事务中心</w:t>
      </w:r>
      <w:r>
        <w:rPr>
          <w:rFonts w:hint="eastAsia" w:ascii="仿宋_GB2312" w:eastAsia="仿宋_GB2312"/>
          <w:sz w:val="32"/>
          <w:szCs w:val="32"/>
        </w:rPr>
        <w:t>因公出国（境）费用、公务接待费、公务用车购置和运行维护费开支单位包括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个所属单位。</w:t>
      </w:r>
    </w:p>
    <w:p w14:paraId="7517C296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财政拨款情况说明</w:t>
      </w:r>
    </w:p>
    <w:p w14:paraId="65572726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财政拨款预算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7.80</w:t>
      </w:r>
      <w:r>
        <w:rPr>
          <w:rFonts w:hint="eastAsia" w:ascii="仿宋_GB2312" w:eastAsia="仿宋_GB2312"/>
          <w:sz w:val="32"/>
          <w:szCs w:val="32"/>
        </w:rPr>
        <w:t>万元，比2019年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财政拨款预算减少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</w:t>
      </w:r>
      <w:r>
        <w:rPr>
          <w:rFonts w:hint="eastAsia" w:ascii="仿宋_GB2312" w:eastAsia="仿宋_GB2312"/>
          <w:sz w:val="32"/>
          <w:szCs w:val="32"/>
        </w:rPr>
        <w:t>万元。其中：</w:t>
      </w:r>
    </w:p>
    <w:p w14:paraId="1DAB8234">
      <w:pPr>
        <w:spacing w:line="600" w:lineRule="exact"/>
        <w:ind w:firstLine="6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1、因公出国（境）费用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 w14:paraId="3128358E">
      <w:pPr>
        <w:spacing w:line="5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2、公务接待费。2020年预算数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</w:t>
      </w:r>
      <w:r>
        <w:rPr>
          <w:rFonts w:hint="eastAsia" w:ascii="仿宋_GB2312" w:eastAsia="仿宋_GB2312"/>
          <w:sz w:val="32"/>
          <w:szCs w:val="32"/>
        </w:rPr>
        <w:t>万元，比2019年预算数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</w:t>
      </w:r>
      <w:r>
        <w:rPr>
          <w:rFonts w:hint="eastAsia" w:ascii="仿宋_GB2312" w:eastAsia="仿宋_GB2312"/>
          <w:sz w:val="32"/>
          <w:szCs w:val="32"/>
        </w:rPr>
        <w:t>万元，主要原因厉行节约，减少接待费开支。</w:t>
      </w:r>
    </w:p>
    <w:p w14:paraId="436E5D4C">
      <w:pPr>
        <w:spacing w:line="600" w:lineRule="exact"/>
        <w:ind w:firstLine="6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3、公务用车购置和运行维护费。2020年预算数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7.40</w:t>
      </w:r>
      <w:r>
        <w:rPr>
          <w:rFonts w:hint="eastAsia" w:ascii="仿宋_GB2312" w:eastAsia="仿宋_GB2312"/>
          <w:sz w:val="32"/>
          <w:szCs w:val="32"/>
        </w:rPr>
        <w:t>万元，其中，公务用车购置费2020年预算数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万元，比2019预算数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与2019年持平</w:t>
      </w:r>
      <w:r>
        <w:rPr>
          <w:rFonts w:hint="eastAsia" w:ascii="仿宋_GB2312" w:eastAsia="仿宋_GB2312"/>
          <w:sz w:val="32"/>
          <w:szCs w:val="32"/>
        </w:rPr>
        <w:t>；公务用车运行维护费2020年预算数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7.40</w:t>
      </w:r>
      <w:r>
        <w:rPr>
          <w:rFonts w:hint="eastAsia" w:ascii="仿宋_GB2312" w:eastAsia="仿宋_GB2312"/>
          <w:sz w:val="32"/>
          <w:szCs w:val="32"/>
        </w:rPr>
        <w:t>万元，比2019预算数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7.40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与2019年持平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D27AB47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项目支出绩效目标及评价结果情况说明</w:t>
      </w:r>
    </w:p>
    <w:p w14:paraId="1EB5EA35">
      <w:pPr>
        <w:spacing w:line="6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2020年，填报绩效目标的预算项目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个，占全部预算项目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%。填报绩效目标的项目支出预算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万元，占全部项目支出预算的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%。详见项目支出绩效目标表。</w:t>
      </w:r>
    </w:p>
    <w:p w14:paraId="7A47D024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0257C56F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国有资本经营预算财政拨款情况及国有资产占用情况说明</w:t>
      </w:r>
    </w:p>
    <w:p w14:paraId="2813726A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本部门2020年无国有资本经营预算财政拨款安排的预算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63C37F69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 w14:paraId="20C89464">
      <w:pPr>
        <w:spacing w:line="600" w:lineRule="exact"/>
        <w:ind w:firstLine="1751" w:firstLineChars="545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政府采购预算财政拨款情况说明</w:t>
      </w:r>
    </w:p>
    <w:p w14:paraId="19DE3E67">
      <w:pPr>
        <w:spacing w:line="60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本部门2020年无政府采购预算财政拨款安排的预算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253625E8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 w14:paraId="05595A23">
      <w:pPr>
        <w:spacing w:line="60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政府购买服务预算财政拨款情况说明</w:t>
      </w:r>
    </w:p>
    <w:p w14:paraId="249767A9">
      <w:pPr>
        <w:spacing w:line="60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本部门2020年无政府购买服务预算财政拨款安排的预算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1F79DD5A">
      <w:pPr>
        <w:spacing w:line="600" w:lineRule="exact"/>
        <w:jc w:val="left"/>
        <w:rPr>
          <w:rFonts w:ascii="仿宋_GB2312" w:eastAsia="仿宋_GB2312"/>
          <w:b/>
          <w:sz w:val="32"/>
          <w:szCs w:val="32"/>
        </w:rPr>
      </w:pPr>
    </w:p>
    <w:p w14:paraId="523C40BB">
      <w:pPr>
        <w:spacing w:line="600" w:lineRule="exact"/>
        <w:ind w:firstLine="555"/>
        <w:outlineLvl w:val="0"/>
        <w:rPr>
          <w:rFonts w:hint="eastAsia" w:ascii="仿宋_GB2312" w:eastAsia="仿宋_GB2312"/>
          <w:b/>
          <w:sz w:val="32"/>
          <w:szCs w:val="32"/>
        </w:rPr>
      </w:pPr>
    </w:p>
    <w:p w14:paraId="494C34F9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五、2020年度部门预算附表</w:t>
      </w:r>
    </w:p>
    <w:p w14:paraId="7062DEBB">
      <w:pPr>
        <w:widowControl/>
        <w:spacing w:after="240"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表1、2020年部门收支总体情况表</w:t>
      </w:r>
    </w:p>
    <w:p w14:paraId="4A23B614">
      <w:pPr>
        <w:pStyle w:val="3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表2、2020年部门收入总体情况表</w:t>
      </w:r>
    </w:p>
    <w:p w14:paraId="185798D8">
      <w:pPr>
        <w:pStyle w:val="3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表3、2020年部门支出总体情况表</w:t>
      </w:r>
    </w:p>
    <w:p w14:paraId="72C6DD6F">
      <w:pPr>
        <w:pStyle w:val="3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表4、2020年财政拨款收支预算总表</w:t>
      </w:r>
    </w:p>
    <w:p w14:paraId="398BB59E">
      <w:pPr>
        <w:pStyle w:val="3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表5、2020年一般公共预算支出情况表</w:t>
      </w:r>
    </w:p>
    <w:p w14:paraId="63979601">
      <w:pPr>
        <w:pStyle w:val="3"/>
        <w:spacing w:before="0" w:beforeAutospacing="0" w:line="600" w:lineRule="exact"/>
        <w:jc w:val="both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表6、2020年一般公共预算支出基本情况表</w:t>
      </w:r>
    </w:p>
    <w:p w14:paraId="17F1685D">
      <w:pPr>
        <w:pStyle w:val="3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表7、2020年“三公”经费支出情况表</w:t>
      </w:r>
    </w:p>
    <w:p w14:paraId="478C169A">
      <w:pPr>
        <w:pStyle w:val="3"/>
        <w:spacing w:before="0" w:beforeAutospacing="0"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表8、2020年政府性基金预算支出情况表</w:t>
      </w:r>
    </w:p>
    <w:p w14:paraId="707B4AF8">
      <w:pPr>
        <w:pStyle w:val="3"/>
        <w:spacing w:before="0" w:beforeAutospacing="0" w:line="600" w:lineRule="exact"/>
        <w:jc w:val="both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A8381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 w14:paraId="756107E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7ADC3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4453A9A6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4435E"/>
    <w:multiLevelType w:val="singleLevel"/>
    <w:tmpl w:val="7D34435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4395"/>
    <w:rsid w:val="06535BF5"/>
    <w:rsid w:val="0D9439C2"/>
    <w:rsid w:val="210A6A98"/>
    <w:rsid w:val="23D4448D"/>
    <w:rsid w:val="48446D72"/>
    <w:rsid w:val="4AD766C8"/>
    <w:rsid w:val="505C0BC7"/>
    <w:rsid w:val="505D4937"/>
    <w:rsid w:val="58C026AA"/>
    <w:rsid w:val="685E7951"/>
    <w:rsid w:val="6F605AE3"/>
    <w:rsid w:val="716D27E9"/>
    <w:rsid w:val="75B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1624</Words>
  <Characters>1859</Characters>
  <Lines>0</Lines>
  <Paragraphs>0</Paragraphs>
  <TotalTime>8</TotalTime>
  <ScaleCrop>false</ScaleCrop>
  <LinksUpToDate>false</LinksUpToDate>
  <CharactersWithSpaces>1884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2020-01-16T06:41:00Z</dcterms:created>
  <dc:creator>蔡蔡</dc:creator>
  <cp:lastModifiedBy>寇俊鹏</cp:lastModifiedBy>
  <dcterms:modified xsi:type="dcterms:W3CDTF">2025-02-25T07:28:12Z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eyJoZGlkIjoiMDY1MWZiMWEyNWMwNTVlZmNmM2QxMTdmNzZkNjNmZmYiLCJ1c2VySWQiOiI3NTk1ODIzMjQifQ==</vt:lpwstr>
  </property>
  <property fmtid="{D5CDD505-2E9C-101B-9397-08002B2CF9AE}" pid="4" name="ICV">
    <vt:lpwstr>242FB76DAF674A39A854F06A2A7FF47A_12</vt:lpwstr>
  </property>
</Properties>
</file>