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3500A">
      <w:pPr>
        <w:spacing w:line="600" w:lineRule="exact"/>
        <w:jc w:val="center"/>
        <w:rPr>
          <w:rFonts w:ascii="方正小标宋简体" w:hAnsi="微软雅黑" w:eastAsia="方正小标宋简体" w:cs="宋体"/>
          <w:b/>
          <w:bCs/>
          <w:color w:val="333333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微软雅黑" w:eastAsia="方正小标宋简体" w:cs="宋体"/>
          <w:b/>
          <w:bCs/>
          <w:color w:val="333333"/>
          <w:kern w:val="0"/>
          <w:sz w:val="44"/>
          <w:szCs w:val="44"/>
        </w:rPr>
        <w:t>北京市通州区水政监察大队</w:t>
      </w:r>
    </w:p>
    <w:p w14:paraId="2A33855A">
      <w:pPr>
        <w:spacing w:line="600" w:lineRule="exact"/>
        <w:jc w:val="center"/>
        <w:rPr>
          <w:rFonts w:ascii="方正小标宋简体" w:hAnsi="微软雅黑" w:eastAsia="方正小标宋简体" w:cs="宋体"/>
          <w:b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b/>
          <w:bCs/>
          <w:color w:val="333333"/>
          <w:kern w:val="0"/>
          <w:sz w:val="44"/>
          <w:szCs w:val="44"/>
        </w:rPr>
        <w:t>2020年预算情况说明</w:t>
      </w:r>
    </w:p>
    <w:p w14:paraId="123EB3E6">
      <w:pPr>
        <w:widowControl/>
        <w:spacing w:after="240" w:line="600" w:lineRule="exact"/>
        <w:ind w:firstLine="480"/>
        <w:jc w:val="center"/>
        <w:rPr>
          <w:rFonts w:ascii="微软雅黑" w:hAnsi="微软雅黑" w:eastAsia="微软雅黑" w:cs="宋体"/>
          <w:b/>
          <w:bCs/>
          <w:color w:val="333333"/>
          <w:kern w:val="0"/>
          <w:sz w:val="24"/>
        </w:rPr>
      </w:pPr>
    </w:p>
    <w:p w14:paraId="3C72FA7C">
      <w:pPr>
        <w:widowControl/>
        <w:spacing w:after="240" w:line="600" w:lineRule="exact"/>
        <w:ind w:firstLine="48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目录</w:t>
      </w:r>
    </w:p>
    <w:p w14:paraId="2A5506B4">
      <w:pPr>
        <w:widowControl/>
        <w:spacing w:after="240" w:line="600" w:lineRule="exact"/>
        <w:ind w:firstLine="321" w:firstLineChars="10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第一部分2020年度预算部门情况说明</w:t>
      </w:r>
    </w:p>
    <w:p w14:paraId="27A14AE7">
      <w:pPr>
        <w:widowControl/>
        <w:spacing w:after="240" w:line="600" w:lineRule="exact"/>
        <w:ind w:firstLine="321" w:firstLineChars="10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第二部分2020年度部门收入预算说明</w:t>
      </w:r>
    </w:p>
    <w:p w14:paraId="7EF2A882">
      <w:pPr>
        <w:widowControl/>
        <w:spacing w:after="240" w:line="600" w:lineRule="exact"/>
        <w:ind w:firstLine="321" w:firstLineChars="10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第三部分2020年度部门支出预算说明</w:t>
      </w:r>
    </w:p>
    <w:p w14:paraId="0118C45E">
      <w:pPr>
        <w:widowControl/>
        <w:spacing w:after="240" w:line="600" w:lineRule="exact"/>
        <w:ind w:firstLine="321" w:firstLineChars="100"/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 xml:space="preserve"> </w:t>
      </w:r>
      <w:r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  <w:t xml:space="preserve">     </w:t>
      </w: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第四部分2020年度其他重要事项的情况说明</w:t>
      </w:r>
    </w:p>
    <w:p w14:paraId="5B69F616">
      <w:pPr>
        <w:widowControl/>
        <w:spacing w:after="240" w:line="600" w:lineRule="exact"/>
        <w:ind w:firstLine="1606" w:firstLineChars="500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第五部分2020年度部门预算附表</w:t>
      </w:r>
    </w:p>
    <w:p w14:paraId="768C8AB6">
      <w:pPr>
        <w:spacing w:line="600" w:lineRule="exact"/>
        <w:ind w:firstLine="643" w:firstLineChars="200"/>
        <w:outlineLvl w:val="0"/>
        <w:rPr>
          <w:rFonts w:ascii="仿宋_GB2312" w:eastAsia="仿宋_GB2312"/>
          <w:b/>
          <w:sz w:val="32"/>
          <w:szCs w:val="32"/>
        </w:rPr>
      </w:pPr>
    </w:p>
    <w:p w14:paraId="39C8CC0A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一、2020年度预算部门情况说明</w:t>
      </w:r>
    </w:p>
    <w:p w14:paraId="02E2B0F3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（一）部门机构设置：水政监察大队设置4个部门，分别是：稽查股（一）、稽查股（二）、管理股和财务室。</w:t>
      </w:r>
    </w:p>
    <w:p w14:paraId="500EC25D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主要职责：检查水事活动、防汛设施、处理一般水事案件、查处水事治安、水资源管理。</w:t>
      </w:r>
    </w:p>
    <w:p w14:paraId="2E525A91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（二）人员构成情况</w:t>
      </w:r>
    </w:p>
    <w:p w14:paraId="654DEE05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水政监察大队核定事业编制 19人，实际20人；聘用人员（包括公安系统文职人员、公安系统辅警人员、公安系统交通协管员、法院聘任书记员、聘用制司法警察、其他聘用人员--临时工等）0人。</w:t>
      </w:r>
    </w:p>
    <w:p w14:paraId="22CA637E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离退休人员6人，其中：离休0人，退休6人。</w:t>
      </w:r>
    </w:p>
    <w:p w14:paraId="0066BE08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（三）本预算年度的主要工作任务</w:t>
      </w:r>
    </w:p>
    <w:p w14:paraId="4A1E1A4D">
      <w:pPr>
        <w:tabs>
          <w:tab w:val="left" w:pos="1545"/>
        </w:tabs>
        <w:ind w:right="42" w:rightChars="20" w:firstLine="645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第一，联合执法：①落实“两法衔接”，与检察院等部门做好行政法规与刑事法规的衔接工作。②落实“河长＋检长+警长”的工作机制，同时对涉水案件构成犯罪的依法移交区公安（环食药旅支队）和区检察院（公益诉讼部门）等司法机关。③大队将继续加强同兄弟单位的联动，与属地水务所和河道管理通力合作，共同做好来年执法工作。</w:t>
      </w:r>
    </w:p>
    <w:p w14:paraId="221C49C0">
      <w:pPr>
        <w:tabs>
          <w:tab w:val="left" w:pos="1545"/>
        </w:tabs>
        <w:ind w:right="-99" w:rightChars="-47" w:firstLine="645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第二，专项执法：根据市、区、局专项执法相关通知精神，努力做好河湖管理、排污与水环境、水土保持等专项执法行动。</w:t>
      </w:r>
    </w:p>
    <w:p w14:paraId="5C2175CA">
      <w:pPr>
        <w:tabs>
          <w:tab w:val="left" w:pos="1545"/>
        </w:tabs>
        <w:ind w:right="-99" w:rightChars="-47" w:firstLine="645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第三，加强专业业务学习：执法处罚权的不断调整，大队将继续加强对水法律法规、程序法的学习，强化自身业务能力，依法行政。</w:t>
      </w:r>
    </w:p>
    <w:p w14:paraId="394B9CD8">
      <w:pPr>
        <w:ind w:right="-99" w:rightChars="-47" w:firstLine="645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第四，廉政教育不放松：加强教育，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加强自身作风建设，</w:t>
      </w:r>
      <w:r>
        <w:rPr>
          <w:rFonts w:hint="eastAsia" w:ascii="仿宋" w:hAnsi="仿宋" w:eastAsia="仿宋" w:cs="仿宋_GB2312"/>
          <w:bCs/>
          <w:sz w:val="32"/>
          <w:szCs w:val="32"/>
        </w:rPr>
        <w:t>强化廉政考核机制、督查机制，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自觉接受监督，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警钟长鸣、重锤常敲。</w:t>
      </w:r>
    </w:p>
    <w:p w14:paraId="215B9556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二、2020年度部门收入预算说明</w:t>
      </w:r>
    </w:p>
    <w:p w14:paraId="3E59AFB5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2020年收入预算69.58万元，比2019年119.55万元减少49.97万元，下降41.8%。其中：财政拨款69.58万元，比2019年119.55万元减少49.97万元；统筹使用结余资金安排预算0万元，与2019年持平；其他资金0万元，比2019年0万元，与2019年持平。</w:t>
      </w:r>
    </w:p>
    <w:p w14:paraId="1A9AAEFC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三、2020年度部门支出预算说明</w:t>
      </w:r>
    </w:p>
    <w:p w14:paraId="3B4CFAFC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（一）基本支出预算59.58万元，占总支出预算85.63 %，比2019年69.55万元减少9.97万元，下降14.33%。</w:t>
      </w:r>
    </w:p>
    <w:p w14:paraId="776EEB79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（二）项目支出预算10万元，比2019年50万元减少40万元，下降80%，减少原因：专项目标已完成，减压资金，缩小项目支出。部门预算项目主要为日常经费等。</w:t>
      </w:r>
    </w:p>
    <w:p w14:paraId="6BE5A0AD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（三）上缴上级支出无</w:t>
      </w:r>
    </w:p>
    <w:p w14:paraId="67CCB7AF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（四）事业单位经营支出无</w:t>
      </w:r>
    </w:p>
    <w:p w14:paraId="5045FCD6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（五）对附属单位补助支出无</w:t>
      </w:r>
    </w:p>
    <w:p w14:paraId="6F9F260B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四、2020年度其他重要事项的情况说明</w:t>
      </w:r>
    </w:p>
    <w:p w14:paraId="5AA872BE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</w:p>
    <w:p w14:paraId="52DD0A64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部门“三公”经费财政拨款预算说明</w:t>
      </w:r>
    </w:p>
    <w:p w14:paraId="58F532AA">
      <w:pPr>
        <w:spacing w:line="600" w:lineRule="exac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</w:t>
      </w:r>
      <w:r>
        <w:rPr>
          <w:rFonts w:hint="eastAsia" w:ascii="仿宋" w:hAnsi="仿宋" w:eastAsia="仿宋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/>
          <w:sz w:val="32"/>
          <w:szCs w:val="32"/>
        </w:rPr>
        <w:t>的单位范围</w:t>
      </w:r>
    </w:p>
    <w:p w14:paraId="643DDEFF">
      <w:pPr>
        <w:spacing w:line="600" w:lineRule="exac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本单位因公出国（境）费用、公务接待费、公务用车购置和运行维护费开支单位包括1个所属单位。</w:t>
      </w:r>
    </w:p>
    <w:p w14:paraId="4D72411D">
      <w:pPr>
        <w:spacing w:line="600" w:lineRule="exac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</w:t>
      </w:r>
      <w:r>
        <w:rPr>
          <w:rFonts w:hint="eastAsia" w:ascii="仿宋" w:hAnsi="仿宋" w:eastAsia="仿宋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/>
          <w:sz w:val="32"/>
          <w:szCs w:val="32"/>
        </w:rPr>
        <w:t>财政拨款情况说明</w:t>
      </w:r>
    </w:p>
    <w:p w14:paraId="1278EE8A">
      <w:pPr>
        <w:spacing w:line="600" w:lineRule="exac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2020年</w:t>
      </w:r>
      <w:r>
        <w:rPr>
          <w:rFonts w:hint="eastAsia" w:ascii="仿宋" w:hAnsi="仿宋" w:eastAsia="仿宋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/>
          <w:sz w:val="32"/>
          <w:szCs w:val="32"/>
        </w:rPr>
        <w:t>财政拨款预算0万元，与2019年</w:t>
      </w:r>
      <w:r>
        <w:rPr>
          <w:rFonts w:hint="eastAsia" w:ascii="仿宋" w:hAnsi="仿宋" w:eastAsia="仿宋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/>
          <w:sz w:val="32"/>
          <w:szCs w:val="32"/>
        </w:rPr>
        <w:t>财政拨款预算持平。其中：</w:t>
      </w:r>
    </w:p>
    <w:p w14:paraId="51504C73">
      <w:pPr>
        <w:spacing w:line="600" w:lineRule="exac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1、因公出国（境）费用无。</w:t>
      </w:r>
    </w:p>
    <w:p w14:paraId="3E1548D9">
      <w:pPr>
        <w:spacing w:line="600" w:lineRule="exac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2、公务接待费。2020年预算数0万元，与2019年预算数持平。</w:t>
      </w:r>
    </w:p>
    <w:p w14:paraId="488298AC">
      <w:pPr>
        <w:spacing w:line="60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3、公务用车购置和运行维护费。2020年预算数0万元，其中，公务用车购置费2020年预算数0万元，与2019预算数持平。</w:t>
      </w:r>
    </w:p>
    <w:p w14:paraId="5845CD6C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机关运行经费情况说明</w:t>
      </w:r>
    </w:p>
    <w:p w14:paraId="4EF833A1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2020年北京市通州区水政监察大队，1家参公管理事业单位的机关运行经费财政拨款预算59.58万元。</w:t>
      </w:r>
    </w:p>
    <w:p w14:paraId="3C6BC957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机关运行经费指：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6E0773C4">
      <w:pPr>
        <w:spacing w:line="600" w:lineRule="exact"/>
        <w:jc w:val="center"/>
        <w:rPr>
          <w:rFonts w:ascii="黑体" w:eastAsia="黑体"/>
          <w:sz w:val="32"/>
          <w:szCs w:val="32"/>
        </w:rPr>
      </w:pPr>
    </w:p>
    <w:p w14:paraId="27543A6D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项目支出绩效目标及评价结果情况说明</w:t>
      </w:r>
    </w:p>
    <w:p w14:paraId="603946A8"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2020年，填报绩效目标的预算项目1个，占全部预算项目1个的100%。填报绩效目标的项目支出预算10万元，占全部项目支出预算的100%。详见项目支出绩效目标表。</w:t>
      </w:r>
    </w:p>
    <w:p w14:paraId="14306801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国有资本经营预算财政拨款情况及国有资产占用情况说明</w:t>
      </w:r>
    </w:p>
    <w:p w14:paraId="094F2A07">
      <w:pPr>
        <w:spacing w:line="60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本部门2020年无国有资本经营预算财政拨款安排的预算。</w:t>
      </w:r>
    </w:p>
    <w:p w14:paraId="759A3E82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国有资产占用情况：无。</w:t>
      </w:r>
    </w:p>
    <w:p w14:paraId="05BC2090">
      <w:pPr>
        <w:spacing w:line="600" w:lineRule="exact"/>
        <w:ind w:firstLine="1751" w:firstLineChars="545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政府采购预算财政拨款情况说明</w:t>
      </w:r>
    </w:p>
    <w:p w14:paraId="14D8400C">
      <w:pPr>
        <w:spacing w:line="60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本部门2020年无政府采购预算财政拨款安排的预算</w:t>
      </w:r>
    </w:p>
    <w:p w14:paraId="56E3B462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</w:t>
      </w:r>
    </w:p>
    <w:p w14:paraId="07A51210">
      <w:pPr>
        <w:spacing w:line="60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政府购买服务预算财政拨款情况说明</w:t>
      </w:r>
    </w:p>
    <w:p w14:paraId="62BDB128">
      <w:pPr>
        <w:spacing w:line="60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本部门2020年无政府购买服务预算财政拨款安排的预算。</w:t>
      </w:r>
      <w:r>
        <w:rPr>
          <w:rFonts w:ascii="仿宋" w:hAnsi="仿宋" w:eastAsia="仿宋"/>
          <w:sz w:val="32"/>
          <w:szCs w:val="32"/>
        </w:rPr>
        <w:t xml:space="preserve"> </w:t>
      </w:r>
    </w:p>
    <w:p w14:paraId="0FA6DFDB">
      <w:pPr>
        <w:spacing w:line="600" w:lineRule="exact"/>
        <w:jc w:val="left"/>
        <w:rPr>
          <w:rFonts w:ascii="仿宋" w:hAnsi="仿宋" w:eastAsia="仿宋"/>
          <w:b/>
          <w:sz w:val="32"/>
          <w:szCs w:val="32"/>
        </w:rPr>
      </w:pPr>
    </w:p>
    <w:p w14:paraId="7954F7D1">
      <w:pPr>
        <w:spacing w:line="600" w:lineRule="exact"/>
        <w:ind w:firstLine="2875" w:firstLineChars="895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名词解释</w:t>
      </w:r>
    </w:p>
    <w:p w14:paraId="587EB5BF">
      <w:pPr>
        <w:spacing w:line="600" w:lineRule="exact"/>
        <w:ind w:firstLine="555"/>
        <w:outlineLvl w:val="0"/>
        <w:rPr>
          <w:rFonts w:ascii="仿宋_GB2312" w:eastAsia="仿宋_GB2312"/>
          <w:b/>
          <w:sz w:val="32"/>
          <w:szCs w:val="32"/>
        </w:rPr>
      </w:pPr>
    </w:p>
    <w:p w14:paraId="3FEAE5C9">
      <w:pPr>
        <w:widowControl/>
        <w:spacing w:after="240" w:line="600" w:lineRule="exact"/>
        <w:ind w:firstLine="480"/>
        <w:jc w:val="left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五、2020年度部门预算附表</w:t>
      </w:r>
    </w:p>
    <w:p w14:paraId="17EB3DC0">
      <w:pPr>
        <w:widowControl/>
        <w:spacing w:after="24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表1、2020年部门收支总体情况表</w:t>
      </w:r>
    </w:p>
    <w:p w14:paraId="6B38F444">
      <w:pPr>
        <w:pStyle w:val="4"/>
        <w:spacing w:before="0" w:beforeAutospacing="0" w:line="60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表2、2020年部门收入总体情况表</w:t>
      </w:r>
    </w:p>
    <w:p w14:paraId="6EE8E097">
      <w:pPr>
        <w:pStyle w:val="4"/>
        <w:spacing w:before="0" w:beforeAutospacing="0" w:line="60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表3、2020年部门支出总体情况表</w:t>
      </w:r>
    </w:p>
    <w:p w14:paraId="205646C7">
      <w:pPr>
        <w:pStyle w:val="4"/>
        <w:spacing w:before="0" w:beforeAutospacing="0" w:line="60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表4、2020年财政拨款收支预算总表</w:t>
      </w:r>
    </w:p>
    <w:p w14:paraId="2E3340FE">
      <w:pPr>
        <w:pStyle w:val="4"/>
        <w:spacing w:before="0" w:beforeAutospacing="0" w:line="60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表5、2020年一般公共预算支出情况表</w:t>
      </w:r>
    </w:p>
    <w:p w14:paraId="577C2200">
      <w:pPr>
        <w:pStyle w:val="4"/>
        <w:spacing w:before="0" w:beforeAutospacing="0" w:line="600" w:lineRule="exact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表6、2020年一般公共预算支出基本情况表</w:t>
      </w:r>
    </w:p>
    <w:p w14:paraId="7F12DC61">
      <w:pPr>
        <w:pStyle w:val="4"/>
        <w:spacing w:before="0" w:beforeAutospacing="0" w:line="60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表7、2020年“三公”经费支出情况表</w:t>
      </w:r>
    </w:p>
    <w:p w14:paraId="5A972738">
      <w:pPr>
        <w:pStyle w:val="4"/>
        <w:spacing w:before="0" w:beforeAutospacing="0" w:line="60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表8、2020年政府性基金预算支出情况表</w:t>
      </w:r>
    </w:p>
    <w:p w14:paraId="248712D6">
      <w:pPr>
        <w:pStyle w:val="4"/>
        <w:spacing w:before="0" w:beforeAutospacing="0"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14:paraId="63F2B6D4">
      <w:pPr>
        <w:spacing w:line="6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部门预算情况说明填报要求</w:t>
      </w:r>
    </w:p>
    <w:p w14:paraId="01A27C23">
      <w:pPr>
        <w:spacing w:line="600" w:lineRule="exact"/>
        <w:ind w:firstLine="555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一、部门情况</w:t>
      </w:r>
    </w:p>
    <w:p w14:paraId="41644C5D">
      <w:pPr>
        <w:spacing w:line="600" w:lineRule="exact"/>
        <w:ind w:firstLine="555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部门机构设置、职责：根据相关文件，简明扼要阐述部门情况。（如：根据中共中央、国务院批准的北京市人民政府机构改革方案和《北京市人民政府关于机构设置的通知》（京政发[2009]2号），设立……。内设……处室，分别为……；下属……预算单位，分别为……）</w:t>
      </w:r>
    </w:p>
    <w:p w14:paraId="42360471">
      <w:pPr>
        <w:spacing w:line="600" w:lineRule="exact"/>
        <w:ind w:firstLine="555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（1）部门机构设置指部门（本系统）内设机构数量及名称，不要求将各内设机构及下属预算单位逐一单独说明。</w:t>
      </w:r>
    </w:p>
    <w:p w14:paraId="2F608797">
      <w:pPr>
        <w:spacing w:line="600" w:lineRule="exact"/>
        <w:ind w:firstLine="555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（2）部门职责指部门（本系统）总体职责说明。</w:t>
      </w:r>
    </w:p>
    <w:p w14:paraId="2642D558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2、人员构成情况：由部门根据实际情况进行填报。</w:t>
      </w:r>
    </w:p>
    <w:p w14:paraId="7586F7A7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3、本预算年度的主要工作任务：重点说明2020年的主要工作，指导思想及原则不作着重说明，字数控制在2000字内。</w:t>
      </w:r>
    </w:p>
    <w:p w14:paraId="1FF3ABAB">
      <w:pPr>
        <w:spacing w:line="600" w:lineRule="exact"/>
        <w:ind w:firstLine="555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二、收入预算说明：上年数据（请各单位从2019年预算批复文件中查询补充）、增减因素、增减率等需要部门根据实际情况计算补充；如无增减变化情况，请统一表述为“与上年持平”。</w:t>
      </w:r>
    </w:p>
    <w:p w14:paraId="7FEDAACA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其他资金收入内容需要部门补充收入项目变动情况等详细内容。</w:t>
      </w:r>
    </w:p>
    <w:p w14:paraId="1CFC6069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支出预算说明：上年数据（请各单位从2019年预算批复文件中查询补充）、增减因素、增减率等需要部门根据实际情况计算补充；如所增减情况不变，请统一表述为“与上年持平”。对于项目支出中主要是0费内容，建议：</w:t>
      </w:r>
    </w:p>
    <w:p w14:paraId="13F81362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（1）部门可按照本部门（或本系统）项目分类表述编写；</w:t>
      </w:r>
    </w:p>
    <w:p w14:paraId="52AF8761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（2）按照预算支出功能科目款级名称表述编写；</w:t>
      </w:r>
    </w:p>
    <w:p w14:paraId="50DE5241">
      <w:pPr>
        <w:spacing w:line="60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（3）不用对各项费用逐一进行说明。</w:t>
      </w:r>
    </w:p>
    <w:p w14:paraId="248D5FD7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四、重点事项说明：</w:t>
      </w:r>
    </w:p>
    <w:p w14:paraId="4CB65B5B"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、项目绩效目标情况说明填报范围是：所有编制项目绩效目标的部门和项目均要对有关情况进行。填报绩效目标的范围是：50万元（含）以上的部门预算项目都必须填报绩效目标，50万元以下的项目由各主管部门按照“重要性原则”自行确定填报绩效目标的项目标准和范围。绩效目标填报格式要求：参见《项目支出绩效目标申报表》，每个项目填1张表。</w:t>
      </w:r>
    </w:p>
    <w:p w14:paraId="002CA8C5"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2、</w:t>
      </w:r>
      <w:r>
        <w:rPr>
          <w:rFonts w:hint="eastAsia" w:ascii="仿宋" w:hAnsi="仿宋" w:eastAsia="仿宋"/>
          <w:sz w:val="32"/>
          <w:szCs w:val="32"/>
        </w:rPr>
        <w:t>重点行政事业性收费情况说明由执收部门填写。只填报收入，不填报支出，并注明：支出已纳入一般预算统筹使用。</w:t>
      </w:r>
    </w:p>
    <w:p w14:paraId="1654327A">
      <w:pPr>
        <w:spacing w:line="600" w:lineRule="exact"/>
        <w:ind w:firstLine="640" w:firstLineChars="200"/>
        <w:rPr>
          <w:rFonts w:ascii="仿宋" w:hAnsi="仿宋" w:eastAsia="仿宋"/>
          <w:b/>
          <w:sz w:val="84"/>
        </w:rPr>
      </w:pPr>
      <w:r>
        <w:rPr>
          <w:rFonts w:hint="eastAsia" w:ascii="仿宋" w:hAnsi="仿宋" w:eastAsia="仿宋"/>
          <w:sz w:val="32"/>
          <w:szCs w:val="32"/>
        </w:rPr>
        <w:t>3、</w:t>
      </w:r>
      <w:r>
        <w:rPr>
          <w:rFonts w:ascii="仿宋" w:hAnsi="仿宋" w:eastAsia="仿宋"/>
          <w:sz w:val="32"/>
          <w:szCs w:val="32"/>
        </w:rPr>
        <w:t>机关运行经费统计口径为行政和参公事业单位公用经费预算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798A0D34">
      <w:pPr>
        <w:rPr>
          <w:rFonts w:ascii="仿宋" w:hAnsi="仿宋" w:eastAsia="仿宋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2578A9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3</w:t>
    </w:r>
    <w:r>
      <w:rPr>
        <w:rStyle w:val="7"/>
      </w:rPr>
      <w:fldChar w:fldCharType="end"/>
    </w:r>
  </w:p>
  <w:p w14:paraId="22FED6A1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F77D30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241DB6F1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5BF4395"/>
    <w:rsid w:val="0007393A"/>
    <w:rsid w:val="0010313B"/>
    <w:rsid w:val="001A15C0"/>
    <w:rsid w:val="002227E2"/>
    <w:rsid w:val="002C3165"/>
    <w:rsid w:val="002F0DDF"/>
    <w:rsid w:val="00365FDE"/>
    <w:rsid w:val="00382A3D"/>
    <w:rsid w:val="003E7444"/>
    <w:rsid w:val="00447EC4"/>
    <w:rsid w:val="00466133"/>
    <w:rsid w:val="004A0640"/>
    <w:rsid w:val="0052717F"/>
    <w:rsid w:val="00616873"/>
    <w:rsid w:val="00703C9F"/>
    <w:rsid w:val="008220C4"/>
    <w:rsid w:val="008925F6"/>
    <w:rsid w:val="00946065"/>
    <w:rsid w:val="0098350D"/>
    <w:rsid w:val="009A15AF"/>
    <w:rsid w:val="009C4559"/>
    <w:rsid w:val="009E16B9"/>
    <w:rsid w:val="00AA5A68"/>
    <w:rsid w:val="00B049D2"/>
    <w:rsid w:val="00B15C66"/>
    <w:rsid w:val="00B65B88"/>
    <w:rsid w:val="00B804B3"/>
    <w:rsid w:val="00C06237"/>
    <w:rsid w:val="00C662CF"/>
    <w:rsid w:val="00CD6581"/>
    <w:rsid w:val="00E1042A"/>
    <w:rsid w:val="00E12496"/>
    <w:rsid w:val="00EA6026"/>
    <w:rsid w:val="00F41CBE"/>
    <w:rsid w:val="1EFE4FC8"/>
    <w:rsid w:val="75BF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uiPriority w:val="0"/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91F52-3C3A-4C83-A95B-A6B769AC34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2495</Words>
  <Characters>2701</Characters>
  <Lines>19</Lines>
  <Paragraphs>5</Paragraphs>
  <TotalTime>214</TotalTime>
  <ScaleCrop>false</ScaleCrop>
  <LinksUpToDate>false</LinksUpToDate>
  <CharactersWithSpaces>2727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2020-01-17T02:20:00Z</dcterms:created>
  <dc:creator>蔡蔡</dc:creator>
  <cp:lastModifiedBy>寇俊鹏</cp:lastModifiedBy>
  <cp:lastPrinted>2020-01-17T02:58:00Z</cp:lastPrinted>
  <dcterms:modified xsi:type="dcterms:W3CDTF">2025-02-25T07:29:10Z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eyJoZGlkIjoiMDY1MWZiMWEyNWMwNTVlZmNmM2QxMTdmNzZkNjNmZmYiLCJ1c2VySWQiOiI3NTk1ODIzMjQifQ==</vt:lpwstr>
  </property>
  <property fmtid="{D5CDD505-2E9C-101B-9397-08002B2CF9AE}" pid="4" name="ICV">
    <vt:lpwstr>1904D7AE93DB47A8AD5421BD7FD91A92_12</vt:lpwstr>
  </property>
</Properties>
</file>